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3272"/>
        <w:gridCol w:w="3270"/>
        <w:gridCol w:w="3267"/>
        <w:gridCol w:w="3318"/>
      </w:tblGrid>
      <w:tr w:rsidR="002431B9" w:rsidTr="002431B9">
        <w:trPr>
          <w:trHeight w:val="720"/>
        </w:trPr>
        <w:tc>
          <w:tcPr>
            <w:tcW w:w="14616" w:type="dxa"/>
            <w:gridSpan w:val="5"/>
            <w:vAlign w:val="center"/>
          </w:tcPr>
          <w:p w:rsidR="002431B9" w:rsidRPr="00F91333" w:rsidRDefault="002431B9" w:rsidP="002431B9">
            <w:pPr>
              <w:autoSpaceDE w:val="0"/>
              <w:autoSpaceDN w:val="0"/>
              <w:adjustRightInd w:val="0"/>
              <w:jc w:val="center"/>
              <w:rPr>
                <w:rFonts w:ascii="Adobe Caslon Pro Bold" w:hAnsi="Adobe Caslon Pro Bold" w:cs="Arial"/>
                <w:color w:val="548DD4" w:themeColor="text2" w:themeTint="99"/>
                <w:sz w:val="24"/>
                <w:szCs w:val="24"/>
              </w:rPr>
            </w:pPr>
            <w:r w:rsidRPr="00F91333">
              <w:rPr>
                <w:rFonts w:ascii="Adobe Caslon Pro Bold" w:hAnsi="Adobe Caslon Pro Bold" w:cs="Arial"/>
                <w:color w:val="548DD4" w:themeColor="text2" w:themeTint="99"/>
                <w:sz w:val="24"/>
                <w:szCs w:val="24"/>
              </w:rPr>
              <w:t>Three stage co-teaching developmental self-assessment rubric: Advancing your co-teaching practice through eight instructional components</w:t>
            </w:r>
          </w:p>
          <w:p w:rsidR="002431B9" w:rsidRPr="002C2AAA" w:rsidRDefault="002431B9" w:rsidP="00A3703F">
            <w:pPr>
              <w:jc w:val="center"/>
              <w:rPr>
                <w:sz w:val="18"/>
                <w:szCs w:val="18"/>
              </w:rPr>
            </w:pPr>
            <w:r w:rsidRPr="002C2AAA">
              <w:rPr>
                <w:rFonts w:ascii="Arial" w:hAnsi="Arial" w:cs="Arial"/>
                <w:sz w:val="18"/>
                <w:szCs w:val="18"/>
              </w:rPr>
              <w:t xml:space="preserve">Developed and action researched by Sonya Heineman Kunkel and Julie Giaccone, 2009. </w:t>
            </w:r>
            <w:r w:rsidR="00A3703F">
              <w:rPr>
                <w:sz w:val="16"/>
                <w:szCs w:val="16"/>
              </w:rPr>
              <w:t xml:space="preserve">Heineman Kunkel, Sonya. </w:t>
            </w:r>
            <w:r w:rsidR="00A3703F">
              <w:rPr>
                <w:i/>
                <w:iCs/>
                <w:sz w:val="16"/>
                <w:szCs w:val="16"/>
              </w:rPr>
              <w:t>Advancing Co-Teaching Practices</w:t>
            </w:r>
            <w:r w:rsidR="00A3703F">
              <w:rPr>
                <w:sz w:val="16"/>
                <w:szCs w:val="16"/>
              </w:rPr>
              <w:t>. Cromwell: Kunkel Consulting Services, 2012.</w:t>
            </w:r>
          </w:p>
        </w:tc>
      </w:tr>
      <w:tr w:rsidR="002431B9" w:rsidTr="009221E7">
        <w:tc>
          <w:tcPr>
            <w:tcW w:w="1278" w:type="dxa"/>
          </w:tcPr>
          <w:p w:rsidR="002431B9" w:rsidRDefault="002431B9"/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2431B9" w:rsidRPr="00F91333" w:rsidRDefault="002431B9" w:rsidP="002431B9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Communication</w:t>
            </w:r>
          </w:p>
          <w:p w:rsidR="002431B9" w:rsidRPr="002C2AAA" w:rsidRDefault="002431B9" w:rsidP="002431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2AAA">
              <w:rPr>
                <w:rFonts w:ascii="Arial" w:hAnsi="Arial" w:cs="Arial"/>
                <w:i/>
                <w:sz w:val="18"/>
                <w:szCs w:val="18"/>
              </w:rPr>
              <w:t>Entails the use of verbal skills, nonverbal skills, and social skills</w:t>
            </w:r>
          </w:p>
        </w:tc>
        <w:tc>
          <w:tcPr>
            <w:tcW w:w="3335" w:type="dxa"/>
            <w:vAlign w:val="center"/>
          </w:tcPr>
          <w:p w:rsidR="002431B9" w:rsidRPr="00F91333" w:rsidRDefault="002431B9" w:rsidP="002431B9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Physical Arrangement</w:t>
            </w:r>
          </w:p>
          <w:p w:rsidR="002431B9" w:rsidRPr="002C2AAA" w:rsidRDefault="002431B9" w:rsidP="002431B9">
            <w:pPr>
              <w:jc w:val="center"/>
              <w:rPr>
                <w:i/>
                <w:sz w:val="18"/>
                <w:szCs w:val="18"/>
              </w:rPr>
            </w:pPr>
            <w:r w:rsidRPr="002C2AAA">
              <w:rPr>
                <w:rFonts w:ascii="Arial" w:hAnsi="Arial" w:cs="Arial"/>
                <w:i/>
                <w:sz w:val="18"/>
                <w:szCs w:val="18"/>
              </w:rPr>
              <w:t>Placement &amp; arrangement of materials, students, and teachers</w:t>
            </w:r>
          </w:p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2431B9" w:rsidRPr="00F91333" w:rsidRDefault="002431B9" w:rsidP="002431B9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Instructional Presentation</w:t>
            </w:r>
          </w:p>
          <w:p w:rsidR="002431B9" w:rsidRPr="002C2AAA" w:rsidRDefault="002431B9" w:rsidP="002431B9">
            <w:pPr>
              <w:jc w:val="center"/>
              <w:rPr>
                <w:i/>
                <w:sz w:val="18"/>
                <w:szCs w:val="18"/>
              </w:rPr>
            </w:pPr>
            <w:r w:rsidRPr="002C2AAA">
              <w:rPr>
                <w:rFonts w:ascii="Arial" w:hAnsi="Arial" w:cs="Arial"/>
                <w:i/>
                <w:sz w:val="18"/>
                <w:szCs w:val="18"/>
              </w:rPr>
              <w:t>Presentation of lessons and structuring of classroom activities</w:t>
            </w:r>
          </w:p>
        </w:tc>
        <w:tc>
          <w:tcPr>
            <w:tcW w:w="3335" w:type="dxa"/>
            <w:vAlign w:val="center"/>
          </w:tcPr>
          <w:p w:rsidR="002431B9" w:rsidRPr="00F91333" w:rsidRDefault="002431B9" w:rsidP="002431B9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Classroom Management</w:t>
            </w:r>
          </w:p>
          <w:p w:rsidR="002431B9" w:rsidRPr="002C2AAA" w:rsidRDefault="002431B9" w:rsidP="002431B9">
            <w:pPr>
              <w:jc w:val="center"/>
              <w:rPr>
                <w:i/>
                <w:sz w:val="18"/>
                <w:szCs w:val="18"/>
              </w:rPr>
            </w:pPr>
            <w:r w:rsidRPr="002C2AAA">
              <w:rPr>
                <w:rFonts w:ascii="Arial" w:hAnsi="Arial" w:cs="Arial"/>
                <w:i/>
                <w:sz w:val="18"/>
                <w:szCs w:val="18"/>
              </w:rPr>
              <w:t>Rules and routines, consistent expectations, community and relationship building</w:t>
            </w:r>
          </w:p>
        </w:tc>
      </w:tr>
      <w:tr w:rsidR="002431B9" w:rsidTr="009221E7">
        <w:tc>
          <w:tcPr>
            <w:tcW w:w="1278" w:type="dxa"/>
          </w:tcPr>
          <w:p w:rsidR="002431B9" w:rsidRPr="0059411C" w:rsidRDefault="002431B9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1:</w:t>
            </w:r>
          </w:p>
          <w:p w:rsidR="002431B9" w:rsidRPr="0059411C" w:rsidRDefault="002431B9">
            <w:pPr>
              <w:rPr>
                <w:rFonts w:ascii="Rockwell" w:hAnsi="Rockwell"/>
                <w:sz w:val="16"/>
                <w:szCs w:val="16"/>
              </w:rPr>
            </w:pPr>
          </w:p>
          <w:p w:rsidR="002431B9" w:rsidRPr="0059411C" w:rsidRDefault="002431B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 xml:space="preserve">Level 1 </w:t>
            </w:r>
          </w:p>
          <w:p w:rsidR="002431B9" w:rsidRPr="0059411C" w:rsidRDefault="002431B9">
            <w:pPr>
              <w:rPr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Co-teaching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guarded communication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communication styles may clash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lack of openness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some dissatisfaction may be apparent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"overly polite"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issues of concern are ignored or not addressed due to a fear of conflict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have begun parity conversation</w:t>
            </w:r>
          </w:p>
        </w:tc>
        <w:tc>
          <w:tcPr>
            <w:tcW w:w="3335" w:type="dxa"/>
          </w:tcPr>
          <w:p w:rsidR="002431B9" w:rsidRPr="00587E42" w:rsidRDefault="00704436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students with disabilities are seated together</w:t>
            </w:r>
          </w:p>
          <w:p w:rsidR="00704436" w:rsidRPr="00587E42" w:rsidRDefault="00704436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impression of separateness</w:t>
            </w:r>
          </w:p>
          <w:p w:rsidR="00704436" w:rsidRPr="00587E42" w:rsidRDefault="00704436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class is always in rows</w:t>
            </w:r>
          </w:p>
          <w:p w:rsidR="00704436" w:rsidRPr="00587E42" w:rsidRDefault="00704436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little ownership of materials or space by special educator</w:t>
            </w:r>
          </w:p>
          <w:p w:rsidR="00F91333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does not feel free to access or share materials; asks permission</w:t>
            </w:r>
          </w:p>
          <w:p w:rsidR="00F91333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brings own materials</w:t>
            </w:r>
          </w:p>
          <w:p w:rsidR="00F91333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feeling of a classroom within a classroom</w:t>
            </w:r>
          </w:p>
          <w:p w:rsidR="00F91333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remains in a quiet location waiting for an opportunity to interact</w:t>
            </w:r>
          </w:p>
          <w:p w:rsidR="00704436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usually sits by student with disabilities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F91333" w:rsidP="00F913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teachers often present separate lessons, often with only one presentation made by one teacher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one teacher assumes role of "boss", "holding chalk" while the other teacher assumes the role of the "helper"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presentations tend to be "traditional" in nature</w:t>
            </w:r>
          </w:p>
        </w:tc>
        <w:tc>
          <w:tcPr>
            <w:tcW w:w="3335" w:type="dxa"/>
          </w:tcPr>
          <w:p w:rsidR="002431B9" w:rsidRPr="00587E42" w:rsidRDefault="00F91333" w:rsidP="00F913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assumes role of "behavior manager” so the general educator can 'teach'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rules and routines have not been co-founded, one teacher's system is being utilized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management strategies were not discussed or agreed upon, are done "on the fly" as needed</w:t>
            </w:r>
          </w:p>
        </w:tc>
      </w:tr>
      <w:tr w:rsidR="002431B9" w:rsidTr="009221E7">
        <w:tc>
          <w:tcPr>
            <w:tcW w:w="1278" w:type="dxa"/>
          </w:tcPr>
          <w:p w:rsidR="002431B9" w:rsidRPr="0059411C" w:rsidRDefault="002431B9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2:</w:t>
            </w:r>
          </w:p>
          <w:p w:rsidR="002431B9" w:rsidRPr="0059411C" w:rsidRDefault="002431B9">
            <w:pPr>
              <w:rPr>
                <w:rFonts w:ascii="Rockwell" w:hAnsi="Rockwell"/>
                <w:sz w:val="16"/>
                <w:szCs w:val="16"/>
              </w:rPr>
            </w:pPr>
          </w:p>
          <w:p w:rsidR="002431B9" w:rsidRPr="0059411C" w:rsidRDefault="002431B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Transition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increased openness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more interactive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increased in amount of communication</w:t>
            </w:r>
          </w:p>
          <w:p w:rsidR="00F91333" w:rsidRPr="00587E42" w:rsidRDefault="00C4198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beginnings of give and take</w:t>
            </w:r>
            <w:r w:rsidR="00F91333" w:rsidRPr="00587E42">
              <w:rPr>
                <w:rFonts w:ascii="Arial" w:hAnsi="Arial" w:cs="Arial"/>
                <w:sz w:val="15"/>
                <w:szCs w:val="15"/>
              </w:rPr>
              <w:t xml:space="preserve"> of ideas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beginning signs of respect for differing communication styles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use of “plural language” (we)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use of conflict mediator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parity/roles have been established</w:t>
            </w:r>
          </w:p>
        </w:tc>
        <w:tc>
          <w:tcPr>
            <w:tcW w:w="3335" w:type="dxa"/>
          </w:tcPr>
          <w:p w:rsidR="002431B9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begins to move more freely throughout classroom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evidence of shared space between professionals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professionals begin to share materials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rarely takes center stage in classroom, especially during instruction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class is predominately in rows, desks are moved occasionally</w:t>
            </w:r>
          </w:p>
          <w:p w:rsidR="00F91333" w:rsidRPr="00C41983" w:rsidRDefault="00F91333" w:rsidP="00C419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students' seating arrangements become intentionally</w:t>
            </w:r>
            <w:r w:rsidR="00C4198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41983">
              <w:rPr>
                <w:rFonts w:ascii="Arial" w:hAnsi="Arial" w:cs="Arial"/>
                <w:sz w:val="15"/>
                <w:szCs w:val="15"/>
              </w:rPr>
              <w:t>interspersed throughout classroom for whole group instructions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all students participate in cooperative grouping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lesson structuring and presentation begins to be shared by both teachers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both teachers direct some of the activities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often the special educator offers mini-lessons or clarifies strategies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presentations begin to vary in instructional style, learning style, and differentiated practices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“chalk" passes freely between teachers</w:t>
            </w:r>
          </w:p>
        </w:tc>
        <w:tc>
          <w:tcPr>
            <w:tcW w:w="3335" w:type="dxa"/>
          </w:tcPr>
          <w:p w:rsidR="002431B9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increased communication and mutual development of rules and routines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favor tends to rest with group approaches to management and not with individual behavior plans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grouping configurations are used occasionally, some kinesthetic activities are offered each unit</w:t>
            </w:r>
          </w:p>
        </w:tc>
      </w:tr>
      <w:tr w:rsidR="002431B9" w:rsidTr="009221E7">
        <w:trPr>
          <w:trHeight w:val="58"/>
        </w:trPr>
        <w:tc>
          <w:tcPr>
            <w:tcW w:w="1278" w:type="dxa"/>
          </w:tcPr>
          <w:p w:rsidR="002431B9" w:rsidRPr="0059411C" w:rsidRDefault="002431B9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3:</w:t>
            </w:r>
          </w:p>
          <w:p w:rsidR="002431B9" w:rsidRPr="0059411C" w:rsidRDefault="002431B9">
            <w:pPr>
              <w:rPr>
                <w:rFonts w:ascii="Rockwell" w:hAnsi="Rockwell"/>
                <w:sz w:val="16"/>
                <w:szCs w:val="16"/>
              </w:rPr>
            </w:pPr>
          </w:p>
          <w:p w:rsidR="002431B9" w:rsidRPr="0059411C" w:rsidRDefault="002431B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 xml:space="preserve">Level 2 </w:t>
            </w:r>
          </w:p>
          <w:p w:rsidR="002431B9" w:rsidRPr="0059411C" w:rsidRDefault="002431B9">
            <w:pPr>
              <w:rPr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Co-teaching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A3703F" w:rsidRDefault="00026D2F" w:rsidP="00A3703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use of humor in communication</w:t>
            </w:r>
          </w:p>
          <w:p w:rsidR="00A3703F" w:rsidRPr="00A3703F" w:rsidRDefault="00A3703F" w:rsidP="000B7525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26D2F" w:rsidRPr="00A3703F">
              <w:rPr>
                <w:rFonts w:ascii="Arial" w:hAnsi="Arial" w:cs="Arial"/>
                <w:sz w:val="15"/>
                <w:szCs w:val="15"/>
              </w:rPr>
              <w:t>modeling of EFFECTIVE com</w:t>
            </w:r>
            <w:r w:rsidR="00C41983" w:rsidRPr="00A3703F">
              <w:rPr>
                <w:rFonts w:ascii="Arial" w:hAnsi="Arial" w:cs="Arial"/>
                <w:sz w:val="15"/>
                <w:szCs w:val="15"/>
              </w:rPr>
              <w:t>munication styles for students i</w:t>
            </w:r>
            <w:r w:rsidR="00026D2F" w:rsidRPr="00A3703F">
              <w:rPr>
                <w:rFonts w:ascii="Arial" w:hAnsi="Arial" w:cs="Arial"/>
                <w:sz w:val="15"/>
                <w:szCs w:val="15"/>
              </w:rPr>
              <w:t>ncluding: ways to listen, communicate, problem solve, and negotiate</w:t>
            </w:r>
          </w:p>
          <w:p w:rsidR="00026D2F" w:rsidRPr="000B7525" w:rsidRDefault="00026D2F" w:rsidP="000B7525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0B7525">
              <w:rPr>
                <w:rFonts w:ascii="Arial" w:hAnsi="Arial" w:cs="Arial"/>
                <w:sz w:val="15"/>
                <w:szCs w:val="15"/>
              </w:rPr>
              <w:t>use of non-verbal communication, including use of signals</w:t>
            </w:r>
          </w:p>
          <w:p w:rsidR="00026D2F" w:rsidRPr="00A3703F" w:rsidRDefault="0059411C" w:rsidP="00A3703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teachers can finish each other's sentences</w:t>
            </w:r>
          </w:p>
          <w:p w:rsidR="0059411C" w:rsidRPr="00587E42" w:rsidRDefault="0059411C" w:rsidP="00A3703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both teachers communicate freely</w:t>
            </w:r>
          </w:p>
          <w:p w:rsidR="0059411C" w:rsidRPr="00A3703F" w:rsidRDefault="0059411C" w:rsidP="00A3703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use of mini conferences to adjust lessons – ongoing</w:t>
            </w:r>
          </w:p>
          <w:p w:rsidR="0059411C" w:rsidRPr="00A3703F" w:rsidRDefault="0059411C" w:rsidP="00A3703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regularly check on communication and comfort during planning sessions</w:t>
            </w:r>
          </w:p>
        </w:tc>
        <w:tc>
          <w:tcPr>
            <w:tcW w:w="3335" w:type="dxa"/>
          </w:tcPr>
          <w:p w:rsidR="002431B9" w:rsidRPr="00A3703F" w:rsidRDefault="0059411C" w:rsidP="00A3703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teachers are more fluid in their positioning in the classroom</w:t>
            </w:r>
          </w:p>
          <w:p w:rsidR="0059411C" w:rsidRPr="00A3703F" w:rsidRDefault="0059411C" w:rsidP="00A3703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both teachers control/utilize space and are cognizant of each other's position in the room</w:t>
            </w:r>
          </w:p>
          <w:p w:rsidR="0059411C" w:rsidRPr="00A3703F" w:rsidRDefault="0059411C" w:rsidP="00A3703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environmental strategies are used regularly</w:t>
            </w:r>
          </w:p>
          <w:p w:rsidR="0059411C" w:rsidRPr="00A3703F" w:rsidRDefault="0059411C" w:rsidP="00A3703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teachers' fluid movement is unplanned and natural</w:t>
            </w:r>
          </w:p>
          <w:p w:rsidR="0059411C" w:rsidRPr="00A3703F" w:rsidRDefault="0059411C" w:rsidP="00A3703F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student desks are moved regularly for grouping purposes</w:t>
            </w:r>
          </w:p>
          <w:p w:rsidR="0059411C" w:rsidRPr="00A3703F" w:rsidRDefault="0059411C" w:rsidP="00A3703F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definite feeling of shared ownership of classroom and teachers' space</w:t>
            </w:r>
          </w:p>
          <w:p w:rsidR="0059411C" w:rsidRPr="00587E42" w:rsidRDefault="0059411C" w:rsidP="0059411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4" w:type="dxa"/>
            <w:shd w:val="clear" w:color="auto" w:fill="F2F2F2" w:themeFill="background1" w:themeFillShade="F2"/>
          </w:tcPr>
          <w:p w:rsidR="00A3703F" w:rsidRPr="00A3703F" w:rsidRDefault="002C2AAA" w:rsidP="00A3703F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both teachers comfortably participate in the presentation of the lesson, provide instruction, and structure the learning activities</w:t>
            </w:r>
          </w:p>
          <w:p w:rsidR="002C2AAA" w:rsidRPr="00A3703F" w:rsidRDefault="002C2AAA" w:rsidP="00A3703F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students address questions and discuss concerns with both teachers</w:t>
            </w:r>
          </w:p>
          <w:p w:rsidR="002C2AAA" w:rsidRPr="00A3703F" w:rsidRDefault="002C2AAA" w:rsidP="00A3703F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flexible small group instruction like station or parallel groups are the predominate configurations used for instruction</w:t>
            </w:r>
          </w:p>
          <w:p w:rsidR="002C2AAA" w:rsidRPr="00A3703F" w:rsidRDefault="002C2AAA" w:rsidP="00A3703F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strategies, differentiated instruction, intelligences, tiered lessons, learning styles instruction embedded throughout lesson regularly</w:t>
            </w:r>
          </w:p>
          <w:p w:rsidR="002C2AAA" w:rsidRPr="00A3703F" w:rsidRDefault="002C2AAA" w:rsidP="00A3703F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IEP strategies are embedded as specialized instruction in the general education classroom</w:t>
            </w:r>
          </w:p>
        </w:tc>
        <w:tc>
          <w:tcPr>
            <w:tcW w:w="3335" w:type="dxa"/>
          </w:tcPr>
          <w:p w:rsidR="002431B9" w:rsidRPr="00A3703F" w:rsidRDefault="002C2AAA" w:rsidP="00A3703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both teachers are involved in developing and</w:t>
            </w:r>
            <w:r w:rsidR="00197240" w:rsidRPr="00A370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3703F">
              <w:rPr>
                <w:rFonts w:ascii="Arial" w:hAnsi="Arial" w:cs="Arial"/>
                <w:sz w:val="15"/>
                <w:szCs w:val="15"/>
              </w:rPr>
              <w:t>implementing a classroom management system</w:t>
            </w:r>
          </w:p>
          <w:p w:rsidR="00B7008A" w:rsidRPr="00A3703F" w:rsidRDefault="00B7008A" w:rsidP="00A3703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individual behavior plans, use of contracts, tangible rewards, and reinforcers, as well as community building and relationship building activities are common</w:t>
            </w:r>
          </w:p>
          <w:p w:rsidR="00B7008A" w:rsidRPr="00A3703F" w:rsidRDefault="00B7008A" w:rsidP="00A3703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Positive Behavioral Supports </w:t>
            </w:r>
            <w:r w:rsidRPr="00A3703F">
              <w:rPr>
                <w:rFonts w:ascii="Arial" w:hAnsi="Arial" w:cs="Arial"/>
                <w:sz w:val="15"/>
                <w:szCs w:val="15"/>
              </w:rPr>
              <w:t xml:space="preserve">are evident on an </w:t>
            </w:r>
            <w:r w:rsidRPr="00A3703F">
              <w:rPr>
                <w:rFonts w:ascii="Arial" w:eastAsia="HiddenHorzOCR" w:hAnsi="Arial" w:cs="Arial"/>
                <w:sz w:val="15"/>
                <w:szCs w:val="15"/>
              </w:rPr>
              <w:t>on-</w:t>
            </w:r>
            <w:r w:rsidRPr="00A3703F">
              <w:rPr>
                <w:rFonts w:ascii="Arial" w:hAnsi="Arial" w:cs="Arial"/>
                <w:sz w:val="15"/>
                <w:szCs w:val="15"/>
              </w:rPr>
              <w:t>going basis</w:t>
            </w:r>
          </w:p>
          <w:p w:rsidR="00B7008A" w:rsidRPr="00A3703F" w:rsidRDefault="00B7008A" w:rsidP="00A3703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A3703F">
              <w:rPr>
                <w:rFonts w:ascii="Arial" w:eastAsia="HiddenHorzOCR" w:hAnsi="Arial" w:cs="Arial"/>
                <w:sz w:val="15"/>
                <w:szCs w:val="15"/>
              </w:rPr>
              <w:t>proactive and communication str</w:t>
            </w:r>
            <w:r w:rsidR="00C41983" w:rsidRPr="00A3703F">
              <w:rPr>
                <w:rFonts w:ascii="Arial" w:eastAsia="HiddenHorzOCR" w:hAnsi="Arial" w:cs="Arial"/>
                <w:sz w:val="15"/>
                <w:szCs w:val="15"/>
              </w:rPr>
              <w:t>ategies allow</w:t>
            </w:r>
            <w:r w:rsidRPr="00A3703F">
              <w:rPr>
                <w:rFonts w:ascii="Arial" w:eastAsia="HiddenHorzOCR" w:hAnsi="Arial" w:cs="Arial"/>
                <w:sz w:val="15"/>
                <w:szCs w:val="15"/>
              </w:rPr>
              <w:t xml:space="preserve"> a positive learning environment for all students</w:t>
            </w:r>
          </w:p>
          <w:p w:rsidR="00B7008A" w:rsidRPr="00A3703F" w:rsidRDefault="00B7008A" w:rsidP="00A3703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A3703F">
              <w:rPr>
                <w:rFonts w:ascii="Arial" w:eastAsia="HiddenHorzOCR" w:hAnsi="Arial" w:cs="Arial"/>
                <w:sz w:val="15"/>
                <w:szCs w:val="15"/>
              </w:rPr>
              <w:t>teaching in flexible groups with the use of kinesthetic activities is the instructional norm on a daily basis</w:t>
            </w:r>
          </w:p>
          <w:p w:rsidR="004E6DB5" w:rsidRPr="00A3703F" w:rsidRDefault="00B7008A" w:rsidP="00A3703F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A3703F">
              <w:rPr>
                <w:rFonts w:ascii="Arial" w:eastAsia="HiddenHorzOCR" w:hAnsi="Arial" w:cs="Arial"/>
                <w:sz w:val="15"/>
                <w:szCs w:val="15"/>
              </w:rPr>
              <w:t>small flexible groups include instruction in pragmatic, social and cooperative learning skills</w:t>
            </w:r>
          </w:p>
        </w:tc>
      </w:tr>
      <w:tr w:rsidR="001B796B" w:rsidTr="00A36A6B">
        <w:tc>
          <w:tcPr>
            <w:tcW w:w="1278" w:type="dxa"/>
          </w:tcPr>
          <w:p w:rsidR="001B796B" w:rsidRDefault="001B796B" w:rsidP="006A185C"/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B796B" w:rsidRPr="00F91333" w:rsidRDefault="001B796B" w:rsidP="006A185C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C</w:t>
            </w:r>
            <w:r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urriculum Familiarity &amp; Differentiation</w:t>
            </w:r>
          </w:p>
          <w:p w:rsidR="001B796B" w:rsidRPr="002C2AAA" w:rsidRDefault="001B796B" w:rsidP="006A18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Competency and confidence with the general education curriculum by both teachers</w:t>
            </w:r>
          </w:p>
        </w:tc>
        <w:tc>
          <w:tcPr>
            <w:tcW w:w="3335" w:type="dxa"/>
            <w:vAlign w:val="center"/>
          </w:tcPr>
          <w:p w:rsidR="001B796B" w:rsidRPr="00F91333" w:rsidRDefault="001B796B" w:rsidP="006A185C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IEP Goals, Modifications and Specialized Instruction</w:t>
            </w:r>
          </w:p>
          <w:p w:rsidR="001B796B" w:rsidRPr="002C2AAA" w:rsidRDefault="001B796B" w:rsidP="006A18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Planning of the specific goals, objectives, accommodations, and modifications</w:t>
            </w:r>
          </w:p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B796B" w:rsidRPr="00F91333" w:rsidRDefault="001B796B" w:rsidP="006A185C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 xml:space="preserve">Instructional </w:t>
            </w:r>
            <w:r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Planning</w:t>
            </w:r>
          </w:p>
          <w:p w:rsidR="001B796B" w:rsidRPr="002C2AAA" w:rsidRDefault="001B796B" w:rsidP="006A18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Involves the on-the-spot, day-to</w:t>
            </w:r>
            <w:r w:rsidR="004E6DB5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day, week-to-week, and unit-to-unit planning of coursework</w:t>
            </w:r>
          </w:p>
        </w:tc>
        <w:tc>
          <w:tcPr>
            <w:tcW w:w="3335" w:type="dxa"/>
            <w:vAlign w:val="center"/>
          </w:tcPr>
          <w:p w:rsidR="001B796B" w:rsidRPr="00F91333" w:rsidRDefault="001B796B" w:rsidP="006A185C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Assessment/Data/Progress Monitoring</w:t>
            </w:r>
          </w:p>
          <w:p w:rsidR="001B796B" w:rsidRPr="002C2AAA" w:rsidRDefault="001B796B" w:rsidP="006A18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Developing systems of evaluation, adjusting standards and expectations, maintaining course integrity, using data to improve conditions and opportunities</w:t>
            </w:r>
          </w:p>
        </w:tc>
      </w:tr>
      <w:tr w:rsidR="001B796B" w:rsidTr="00A36A6B">
        <w:tc>
          <w:tcPr>
            <w:tcW w:w="1278" w:type="dxa"/>
          </w:tcPr>
          <w:p w:rsidR="001B796B" w:rsidRPr="0059411C" w:rsidRDefault="001B796B" w:rsidP="006A185C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1:</w:t>
            </w:r>
          </w:p>
          <w:p w:rsidR="001B796B" w:rsidRPr="0059411C" w:rsidRDefault="001B796B" w:rsidP="006A185C">
            <w:pPr>
              <w:rPr>
                <w:rFonts w:ascii="Rockwell" w:hAnsi="Rockwell"/>
                <w:sz w:val="16"/>
                <w:szCs w:val="16"/>
              </w:rPr>
            </w:pPr>
          </w:p>
          <w:p w:rsidR="001B796B" w:rsidRPr="0059411C" w:rsidRDefault="001B796B" w:rsidP="006A18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 xml:space="preserve">Level 1 </w:t>
            </w:r>
          </w:p>
          <w:p w:rsidR="001B796B" w:rsidRPr="0059411C" w:rsidRDefault="001B796B" w:rsidP="006A185C">
            <w:pPr>
              <w:rPr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Co-teaching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 xml:space="preserve">special educator is unfamiliar with content or methodology used </w:t>
            </w:r>
            <w:r w:rsidR="004E6DB5">
              <w:rPr>
                <w:rFonts w:ascii="Arial" w:hAnsi="Arial" w:cs="Arial"/>
                <w:sz w:val="15"/>
                <w:szCs w:val="15"/>
              </w:rPr>
              <w:t xml:space="preserve">by </w:t>
            </w:r>
            <w:r w:rsidRPr="009221E7">
              <w:rPr>
                <w:rFonts w:ascii="Arial" w:hAnsi="Arial" w:cs="Arial"/>
                <w:sz w:val="15"/>
                <w:szCs w:val="15"/>
              </w:rPr>
              <w:t>general educator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lack of curricular knowledge</w:t>
            </w:r>
            <w:r w:rsidR="004E6DB5">
              <w:rPr>
                <w:rFonts w:ascii="Arial" w:hAnsi="Arial" w:cs="Arial"/>
                <w:sz w:val="15"/>
                <w:szCs w:val="15"/>
              </w:rPr>
              <w:t xml:space="preserve"> creates</w:t>
            </w:r>
            <w:r w:rsidRPr="009221E7">
              <w:rPr>
                <w:rFonts w:ascii="Arial" w:hAnsi="Arial" w:cs="Arial"/>
                <w:sz w:val="15"/>
                <w:szCs w:val="15"/>
              </w:rPr>
              <w:t xml:space="preserve"> lack of confidence in both teachers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general educator feels reluctant to "hand over the chalk" to educator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special educator feels it's difficult to make suggestions for accommodations &amp; modifications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 xml:space="preserve">special educator and general educator 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do not exchange materials regularly or in a timely fashion</w:t>
            </w:r>
          </w:p>
          <w:p w:rsidR="003D58D9" w:rsidRPr="009221E7" w:rsidRDefault="003D58D9" w:rsidP="001B796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5" w:type="dxa"/>
          </w:tcPr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programs are driven by textbooks and standards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IEP goals are addressed elsewhere (not in the general education classroom)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modifications &amp; accommodations are restricted to only those students with IEP's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modifications are perceived as "watering down" the curriculum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special educator is viewed as "helper" in the classroom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there is little interaction between co-teachers regarding modifications to curriculum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general educators may not realize that some students require modifications to content and they are responsible for these modifications too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1B796B" w:rsidRPr="009221E7" w:rsidRDefault="00046E8A" w:rsidP="006A18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planning is rare and "on the fly”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separate curriculums do not parallel each other</w:t>
            </w:r>
          </w:p>
          <w:p w:rsidR="0078048E" w:rsidRPr="009221E7" w:rsidRDefault="00046E8A" w:rsidP="007804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 general educator teaches the group, the special educator assumes the role of helper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 special educator works predominantly with students with disabilities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only one teacher has a set of plans or materials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level 1 co-teaching options are the norm</w:t>
            </w:r>
          </w:p>
        </w:tc>
        <w:tc>
          <w:tcPr>
            <w:tcW w:w="3335" w:type="dxa"/>
          </w:tcPr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two separate grading systems, separately maintained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 xml:space="preserve">sometimes one grading system exclusively managed by general educator 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measures for evaluation are objective and solely examine the student's knowledge of content</w:t>
            </w:r>
          </w:p>
        </w:tc>
      </w:tr>
      <w:tr w:rsidR="001B796B" w:rsidTr="00A36A6B">
        <w:tc>
          <w:tcPr>
            <w:tcW w:w="1278" w:type="dxa"/>
          </w:tcPr>
          <w:p w:rsidR="001B796B" w:rsidRPr="0059411C" w:rsidRDefault="001B796B" w:rsidP="006A185C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2:</w:t>
            </w:r>
          </w:p>
          <w:p w:rsidR="001B796B" w:rsidRPr="0059411C" w:rsidRDefault="001B796B" w:rsidP="006A185C">
            <w:pPr>
              <w:rPr>
                <w:rFonts w:ascii="Rockwell" w:hAnsi="Rockwell"/>
                <w:sz w:val="16"/>
                <w:szCs w:val="16"/>
              </w:rPr>
            </w:pPr>
          </w:p>
          <w:p w:rsidR="001B796B" w:rsidRPr="0059411C" w:rsidRDefault="001B796B" w:rsidP="006A18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Transition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78048E" w:rsidRPr="009221E7" w:rsidRDefault="0078048E" w:rsidP="007804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confidence with curriculum grows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general educator is more willing to modify the curriculum or accept modifications from special educator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both teachers share accommodation and modification responsibilities</w:t>
            </w:r>
          </w:p>
        </w:tc>
        <w:tc>
          <w:tcPr>
            <w:tcW w:w="3335" w:type="dxa"/>
          </w:tcPr>
          <w:p w:rsidR="001B796B" w:rsidRPr="009221E7" w:rsidRDefault="001D23C6" w:rsidP="001D23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general educator accepts accommodations, but prefers not to modify</w:t>
            </w:r>
          </w:p>
          <w:p w:rsidR="001D23C6" w:rsidRPr="009221E7" w:rsidRDefault="001D23C6" w:rsidP="001D23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 lesson in the co-taught classroom mirrors the same routine and instructional procedure as the other general education class</w:t>
            </w:r>
          </w:p>
          <w:p w:rsidR="001D23C6" w:rsidRPr="009221E7" w:rsidRDefault="001D23C6" w:rsidP="001D23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differentiated instruction is used occasionally</w:t>
            </w:r>
          </w:p>
          <w:p w:rsidR="001D23C6" w:rsidRPr="009221E7" w:rsidRDefault="001D23C6" w:rsidP="001D23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learning strategies are added in occasionally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1B796B" w:rsidRPr="009221E7" w:rsidRDefault="00C76251" w:rsidP="006A18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there is more give and take in the planning process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increase in time spent planning together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plans are made explicating outline both</w:t>
            </w:r>
            <w:r w:rsidR="004E6DB5">
              <w:rPr>
                <w:rFonts w:ascii="Arial" w:hAnsi="Arial" w:cs="Arial"/>
                <w:sz w:val="15"/>
                <w:szCs w:val="15"/>
              </w:rPr>
              <w:t xml:space="preserve"> teachers</w:t>
            </w:r>
            <w:r w:rsidRPr="009221E7">
              <w:rPr>
                <w:rFonts w:ascii="Arial" w:hAnsi="Arial" w:cs="Arial"/>
                <w:sz w:val="15"/>
                <w:szCs w:val="15"/>
              </w:rPr>
              <w:t xml:space="preserve"> roles in the classroom (and paraprofessional roles are applicable)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occasionally use level 2 options over the course of the week</w:t>
            </w:r>
          </w:p>
        </w:tc>
        <w:tc>
          <w:tcPr>
            <w:tcW w:w="3335" w:type="dxa"/>
          </w:tcPr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teachers begin to explore alternate assessment ideas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teachers begin to discuss how to effectively capture the students' progress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more performance measures of assessment are being used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data is collected by one co-teacher</w:t>
            </w:r>
          </w:p>
        </w:tc>
      </w:tr>
      <w:tr w:rsidR="001B796B" w:rsidTr="00A36A6B">
        <w:trPr>
          <w:trHeight w:val="58"/>
        </w:trPr>
        <w:tc>
          <w:tcPr>
            <w:tcW w:w="1278" w:type="dxa"/>
          </w:tcPr>
          <w:p w:rsidR="001B796B" w:rsidRPr="0059411C" w:rsidRDefault="001B796B" w:rsidP="006A185C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3:</w:t>
            </w:r>
          </w:p>
          <w:p w:rsidR="001B796B" w:rsidRPr="0059411C" w:rsidRDefault="001B796B" w:rsidP="006A185C">
            <w:pPr>
              <w:rPr>
                <w:rFonts w:ascii="Rockwell" w:hAnsi="Rockwell"/>
                <w:sz w:val="16"/>
                <w:szCs w:val="16"/>
              </w:rPr>
            </w:pPr>
          </w:p>
          <w:p w:rsidR="001B796B" w:rsidRPr="0059411C" w:rsidRDefault="001B796B" w:rsidP="006A18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 xml:space="preserve">Level 2 </w:t>
            </w:r>
          </w:p>
          <w:p w:rsidR="001B796B" w:rsidRPr="0059411C" w:rsidRDefault="001B796B" w:rsidP="006A185C">
            <w:pPr>
              <w:rPr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Co-teaching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1B796B" w:rsidRPr="00A3703F" w:rsidRDefault="001D23C6" w:rsidP="00A3703F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 xml:space="preserve">both teachers appreciate the </w:t>
            </w:r>
            <w:r w:rsidRPr="00A3703F">
              <w:rPr>
                <w:rFonts w:ascii="Arial" w:eastAsia="HiddenHorzOCR" w:hAnsi="Arial" w:cs="Arial"/>
                <w:sz w:val="15"/>
                <w:szCs w:val="15"/>
              </w:rPr>
              <w:t xml:space="preserve">specific </w:t>
            </w:r>
            <w:r w:rsidRPr="00A3703F">
              <w:rPr>
                <w:rFonts w:ascii="Arial" w:hAnsi="Arial" w:cs="Arial"/>
                <w:sz w:val="15"/>
                <w:szCs w:val="15"/>
              </w:rPr>
              <w:t>curriculum competencies that each bring to the content area</w:t>
            </w:r>
          </w:p>
          <w:p w:rsidR="001D23C6" w:rsidRPr="00A3703F" w:rsidRDefault="001D23C6" w:rsidP="00A3703F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all aspects of teaching are now jointly and comfortably shared</w:t>
            </w:r>
          </w:p>
          <w:p w:rsidR="001D23C6" w:rsidRPr="00A3703F" w:rsidRDefault="001D23C6" w:rsidP="00A3703F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demonstrated balance between curriculum and IEP objectives needed strategies</w:t>
            </w:r>
          </w:p>
          <w:p w:rsidR="001D23C6" w:rsidRPr="00A3703F" w:rsidRDefault="001D23C6" w:rsidP="00A3703F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conversation and decisions have been made by the teachers regarding roles when curriculum familiarity is in question</w:t>
            </w:r>
          </w:p>
          <w:p w:rsidR="001D23C6" w:rsidRPr="00A3703F" w:rsidRDefault="0035407A" w:rsidP="00A3703F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modifications</w:t>
            </w:r>
            <w:r w:rsidR="001D23C6" w:rsidRPr="00A3703F">
              <w:rPr>
                <w:rFonts w:ascii="Arial" w:hAnsi="Arial" w:cs="Arial"/>
                <w:sz w:val="15"/>
                <w:szCs w:val="15"/>
              </w:rPr>
              <w:t xml:space="preserve"> are available to ANY student that needs them</w:t>
            </w:r>
          </w:p>
        </w:tc>
        <w:tc>
          <w:tcPr>
            <w:tcW w:w="3335" w:type="dxa"/>
          </w:tcPr>
          <w:p w:rsidR="0035407A" w:rsidRPr="00A3703F" w:rsidRDefault="0035407A" w:rsidP="00A3703F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both teachers are able to differentiate concepts that all students must know (big ideas) from concepts that most students should know (essential knowledge)</w:t>
            </w:r>
          </w:p>
          <w:p w:rsidR="001B796B" w:rsidRPr="00A3703F" w:rsidRDefault="0035407A" w:rsidP="00A3703F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accommodations for and modifications to content</w:t>
            </w:r>
            <w:r w:rsidR="0066232F" w:rsidRPr="00A3703F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A3703F">
              <w:rPr>
                <w:rFonts w:ascii="Arial" w:hAnsi="Arial" w:cs="Arial"/>
                <w:sz w:val="15"/>
                <w:szCs w:val="15"/>
              </w:rPr>
              <w:t xml:space="preserve"> activities, homework assignments, and tests become the comfortable norm for all students who require them- proactively planned</w:t>
            </w:r>
          </w:p>
          <w:p w:rsidR="0066232F" w:rsidRPr="00A3703F" w:rsidRDefault="0066232F" w:rsidP="00A3703F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it is clear that both educators have planned accessible lessons and discussed exposure versus mastery of concepts for particular students</w:t>
            </w:r>
          </w:p>
          <w:p w:rsidR="0066232F" w:rsidRPr="00A3703F" w:rsidRDefault="0066232F" w:rsidP="00A3703F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IEP goals are embedded into lesson design</w:t>
            </w:r>
          </w:p>
          <w:p w:rsidR="0066232F" w:rsidRPr="00A3703F" w:rsidRDefault="0066232F" w:rsidP="00A3703F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 xml:space="preserve">learning </w:t>
            </w:r>
            <w:r w:rsidRPr="00A3703F">
              <w:rPr>
                <w:rFonts w:ascii="Arial" w:eastAsia="HiddenHorzOCR" w:hAnsi="Arial" w:cs="Arial"/>
                <w:sz w:val="15"/>
                <w:szCs w:val="15"/>
              </w:rPr>
              <w:t xml:space="preserve">styles </w:t>
            </w:r>
            <w:r w:rsidRPr="00A3703F">
              <w:rPr>
                <w:rFonts w:ascii="Arial" w:hAnsi="Arial" w:cs="Arial"/>
                <w:sz w:val="15"/>
                <w:szCs w:val="15"/>
              </w:rPr>
              <w:t xml:space="preserve">regularly considered in lessons </w:t>
            </w:r>
          </w:p>
          <w:p w:rsidR="0066232F" w:rsidRDefault="00A3703F" w:rsidP="00A3703F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6.6   </w:t>
            </w:r>
            <w:r w:rsidR="0066232F" w:rsidRPr="00A3703F">
              <w:rPr>
                <w:rFonts w:ascii="Arial" w:hAnsi="Arial" w:cs="Arial"/>
                <w:sz w:val="15"/>
                <w:szCs w:val="15"/>
              </w:rPr>
              <w:t>learning strategies are used regularly, emphasized</w:t>
            </w:r>
          </w:p>
          <w:p w:rsidR="00A3703F" w:rsidRPr="00A3703F" w:rsidRDefault="00A3703F" w:rsidP="00A3703F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4" w:type="dxa"/>
            <w:shd w:val="clear" w:color="auto" w:fill="F2F2F2" w:themeFill="background1" w:themeFillShade="F2"/>
          </w:tcPr>
          <w:p w:rsidR="00A3703F" w:rsidRPr="00A3703F" w:rsidRDefault="0066232F" w:rsidP="00A3703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planning is now regular, ongoing and fully shared</w:t>
            </w:r>
          </w:p>
          <w:p w:rsidR="0066232F" w:rsidRPr="00A3703F" w:rsidRDefault="0066232F" w:rsidP="00A3703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teachers continually planning, outside as well as during the instructional lesson</w:t>
            </w:r>
          </w:p>
          <w:p w:rsidR="0066232F" w:rsidRPr="00A3703F" w:rsidRDefault="0066232F" w:rsidP="00A3703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teachers are able to comfortably change course during instruction to meet struggling learners' needs</w:t>
            </w:r>
          </w:p>
          <w:p w:rsidR="0066232F" w:rsidRPr="00A3703F" w:rsidRDefault="0066232F" w:rsidP="00A3703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mutual planning/shared ideas are now the comfortable norm</w:t>
            </w:r>
          </w:p>
          <w:p w:rsidR="0066232F" w:rsidRPr="00A3703F" w:rsidRDefault="0066232F" w:rsidP="00A3703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planning includes IEP goals and objectives being addressed through the curriculum</w:t>
            </w:r>
          </w:p>
          <w:p w:rsidR="0066232F" w:rsidRPr="00A3703F" w:rsidRDefault="0066232F" w:rsidP="00A3703F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level</w:t>
            </w:r>
            <w:r w:rsidR="00357EFA" w:rsidRPr="00A3703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3703F">
              <w:rPr>
                <w:rFonts w:ascii="Arial" w:hAnsi="Arial" w:cs="Arial"/>
                <w:sz w:val="15"/>
                <w:szCs w:val="15"/>
              </w:rPr>
              <w:t xml:space="preserve">2 co-teaching options are a regular part of </w:t>
            </w:r>
            <w:r w:rsidR="00357EFA" w:rsidRPr="00A3703F">
              <w:rPr>
                <w:rFonts w:ascii="Arial" w:hAnsi="Arial" w:cs="Arial"/>
                <w:sz w:val="15"/>
                <w:szCs w:val="15"/>
              </w:rPr>
              <w:t xml:space="preserve">the </w:t>
            </w:r>
            <w:r w:rsidRPr="00A3703F">
              <w:rPr>
                <w:rFonts w:ascii="Arial" w:hAnsi="Arial" w:cs="Arial"/>
                <w:sz w:val="15"/>
                <w:szCs w:val="15"/>
              </w:rPr>
              <w:t>plan</w:t>
            </w:r>
          </w:p>
          <w:p w:rsidR="0066232F" w:rsidRPr="009221E7" w:rsidRDefault="0066232F" w:rsidP="0066232F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5" w:type="dxa"/>
          </w:tcPr>
          <w:p w:rsidR="00A3703F" w:rsidRPr="00A3703F" w:rsidRDefault="00357EFA" w:rsidP="00A3703F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both teachers use a variety of options for progress monitoring</w:t>
            </w:r>
          </w:p>
          <w:p w:rsidR="00357EFA" w:rsidRPr="00A3703F" w:rsidRDefault="00357EFA" w:rsidP="00A3703F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both are comfortable with grading procedure for all students</w:t>
            </w:r>
          </w:p>
          <w:p w:rsidR="00357EFA" w:rsidRPr="00A3703F" w:rsidRDefault="00357EFA" w:rsidP="00A3703F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there is specific monitoring &amp; use of both objective and subjective standards for grading</w:t>
            </w:r>
          </w:p>
          <w:p w:rsidR="00357EFA" w:rsidRPr="00A3703F" w:rsidRDefault="00357EFA" w:rsidP="00A3703F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both teachers develop lEP goals and objectives and ways to integrate co-teaching</w:t>
            </w:r>
            <w:r w:rsidRPr="00A3703F">
              <w:rPr>
                <w:rFonts w:ascii="Arial" w:eastAsia="HiddenHorzOCR" w:hAnsi="Arial" w:cs="Arial"/>
                <w:sz w:val="15"/>
                <w:szCs w:val="15"/>
              </w:rPr>
              <w:t xml:space="preserve"> </w:t>
            </w:r>
            <w:r w:rsidRPr="00A3703F">
              <w:rPr>
                <w:rFonts w:ascii="Arial" w:hAnsi="Arial" w:cs="Arial"/>
                <w:sz w:val="15"/>
                <w:szCs w:val="15"/>
              </w:rPr>
              <w:t>activities</w:t>
            </w:r>
          </w:p>
          <w:p w:rsidR="00357EFA" w:rsidRPr="00A3703F" w:rsidRDefault="00357EFA" w:rsidP="00A3703F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both teachers assess all students and are familiar with student performance in all situations</w:t>
            </w:r>
          </w:p>
          <w:p w:rsidR="00357EFA" w:rsidRPr="00A3703F" w:rsidRDefault="00357EFA" w:rsidP="00A3703F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both teachers names on the report card/assessment reporting</w:t>
            </w:r>
          </w:p>
          <w:p w:rsidR="00357EFA" w:rsidRPr="00A3703F" w:rsidRDefault="00357EFA" w:rsidP="00A3703F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3703F">
              <w:rPr>
                <w:rFonts w:ascii="Arial" w:hAnsi="Arial" w:cs="Arial"/>
                <w:sz w:val="15"/>
                <w:szCs w:val="15"/>
              </w:rPr>
              <w:t>collected data is analyzed, graphed and tracked for student progress. Data used to plan lessons, monitor progress</w:t>
            </w:r>
          </w:p>
          <w:p w:rsidR="00357EFA" w:rsidRPr="00AE0903" w:rsidRDefault="00357EFA" w:rsidP="00AE0903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E0903">
              <w:rPr>
                <w:rFonts w:ascii="Arial" w:hAnsi="Arial" w:cs="Arial"/>
                <w:sz w:val="15"/>
                <w:szCs w:val="15"/>
              </w:rPr>
              <w:t>IEP data is collected, analyzed, discussed and reflected in flexible groups and class activities</w:t>
            </w:r>
          </w:p>
          <w:p w:rsidR="00AE0903" w:rsidRPr="00AE0903" w:rsidRDefault="00AE0903" w:rsidP="00AE090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F85A0C" w:rsidRDefault="00F85A0C" w:rsidP="009221E7"/>
    <w:sectPr w:rsidR="00F85A0C" w:rsidSect="002431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AC" w:rsidRDefault="00201AAC" w:rsidP="00197240">
      <w:pPr>
        <w:spacing w:after="0" w:line="240" w:lineRule="auto"/>
      </w:pPr>
      <w:r>
        <w:separator/>
      </w:r>
    </w:p>
  </w:endnote>
  <w:endnote w:type="continuationSeparator" w:id="0">
    <w:p w:rsidR="00201AAC" w:rsidRDefault="00201AAC" w:rsidP="0019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AC" w:rsidRDefault="00201AAC" w:rsidP="00197240">
      <w:pPr>
        <w:spacing w:after="0" w:line="240" w:lineRule="auto"/>
      </w:pPr>
      <w:r>
        <w:separator/>
      </w:r>
    </w:p>
  </w:footnote>
  <w:footnote w:type="continuationSeparator" w:id="0">
    <w:p w:rsidR="00201AAC" w:rsidRDefault="00201AAC" w:rsidP="0019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F21"/>
    <w:multiLevelType w:val="hybridMultilevel"/>
    <w:tmpl w:val="965E2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84EC8"/>
    <w:multiLevelType w:val="multilevel"/>
    <w:tmpl w:val="D1B6CF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5C233F"/>
    <w:multiLevelType w:val="hybridMultilevel"/>
    <w:tmpl w:val="80BC3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C03F4"/>
    <w:multiLevelType w:val="hybridMultilevel"/>
    <w:tmpl w:val="B92C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44BC2"/>
    <w:multiLevelType w:val="hybridMultilevel"/>
    <w:tmpl w:val="9E50F3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0EC8"/>
    <w:multiLevelType w:val="multilevel"/>
    <w:tmpl w:val="A78C5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7FD2C96"/>
    <w:multiLevelType w:val="hybridMultilevel"/>
    <w:tmpl w:val="41BE7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C02C3"/>
    <w:multiLevelType w:val="multilevel"/>
    <w:tmpl w:val="63287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C983B2A"/>
    <w:multiLevelType w:val="hybridMultilevel"/>
    <w:tmpl w:val="0D467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942C3A"/>
    <w:multiLevelType w:val="multilevel"/>
    <w:tmpl w:val="D774F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C947689"/>
    <w:multiLevelType w:val="multilevel"/>
    <w:tmpl w:val="4E5C7B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EF06671"/>
    <w:multiLevelType w:val="multilevel"/>
    <w:tmpl w:val="FCD66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0EA3806"/>
    <w:multiLevelType w:val="multilevel"/>
    <w:tmpl w:val="167A9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2BC0EC1"/>
    <w:multiLevelType w:val="hybridMultilevel"/>
    <w:tmpl w:val="6A62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A6DC7"/>
    <w:multiLevelType w:val="multilevel"/>
    <w:tmpl w:val="7C728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C506809"/>
    <w:multiLevelType w:val="multilevel"/>
    <w:tmpl w:val="F98027BE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B9"/>
    <w:rsid w:val="00001E27"/>
    <w:rsid w:val="00006B52"/>
    <w:rsid w:val="00013BC6"/>
    <w:rsid w:val="00016CF0"/>
    <w:rsid w:val="000262EB"/>
    <w:rsid w:val="00026D2F"/>
    <w:rsid w:val="00035951"/>
    <w:rsid w:val="000466BA"/>
    <w:rsid w:val="00046E8A"/>
    <w:rsid w:val="00051BFF"/>
    <w:rsid w:val="00060E45"/>
    <w:rsid w:val="00062948"/>
    <w:rsid w:val="00092987"/>
    <w:rsid w:val="00096D44"/>
    <w:rsid w:val="000B7525"/>
    <w:rsid w:val="000D4E01"/>
    <w:rsid w:val="000E5CC5"/>
    <w:rsid w:val="000F1E03"/>
    <w:rsid w:val="00112FFC"/>
    <w:rsid w:val="00113652"/>
    <w:rsid w:val="00121D3B"/>
    <w:rsid w:val="00127D58"/>
    <w:rsid w:val="00136C88"/>
    <w:rsid w:val="0016761B"/>
    <w:rsid w:val="0018525E"/>
    <w:rsid w:val="00185F17"/>
    <w:rsid w:val="00197240"/>
    <w:rsid w:val="001A1673"/>
    <w:rsid w:val="001B6356"/>
    <w:rsid w:val="001B796B"/>
    <w:rsid w:val="001C6224"/>
    <w:rsid w:val="001C6602"/>
    <w:rsid w:val="001D23C6"/>
    <w:rsid w:val="001F5C1D"/>
    <w:rsid w:val="00201AAC"/>
    <w:rsid w:val="00223D7F"/>
    <w:rsid w:val="002431B9"/>
    <w:rsid w:val="00267332"/>
    <w:rsid w:val="00291269"/>
    <w:rsid w:val="002968B5"/>
    <w:rsid w:val="002A439E"/>
    <w:rsid w:val="002A67D5"/>
    <w:rsid w:val="002C2AAA"/>
    <w:rsid w:val="002C2D6C"/>
    <w:rsid w:val="002C6FA8"/>
    <w:rsid w:val="002D203B"/>
    <w:rsid w:val="0030032A"/>
    <w:rsid w:val="00315790"/>
    <w:rsid w:val="00320BBE"/>
    <w:rsid w:val="0032121F"/>
    <w:rsid w:val="003355E5"/>
    <w:rsid w:val="0035407A"/>
    <w:rsid w:val="00357EFA"/>
    <w:rsid w:val="00365FCD"/>
    <w:rsid w:val="003667FB"/>
    <w:rsid w:val="00380302"/>
    <w:rsid w:val="003D58D9"/>
    <w:rsid w:val="003E0293"/>
    <w:rsid w:val="003E071B"/>
    <w:rsid w:val="003F00AA"/>
    <w:rsid w:val="003F4026"/>
    <w:rsid w:val="0040627A"/>
    <w:rsid w:val="00413B5A"/>
    <w:rsid w:val="0041449B"/>
    <w:rsid w:val="00457176"/>
    <w:rsid w:val="004573FD"/>
    <w:rsid w:val="00475146"/>
    <w:rsid w:val="004841BE"/>
    <w:rsid w:val="004A6975"/>
    <w:rsid w:val="004A6C05"/>
    <w:rsid w:val="004B252C"/>
    <w:rsid w:val="004B2CF3"/>
    <w:rsid w:val="004C48F2"/>
    <w:rsid w:val="004C4F28"/>
    <w:rsid w:val="004D13F3"/>
    <w:rsid w:val="004E4C08"/>
    <w:rsid w:val="004E6DB5"/>
    <w:rsid w:val="004F164D"/>
    <w:rsid w:val="00507A2F"/>
    <w:rsid w:val="00513057"/>
    <w:rsid w:val="00522AAD"/>
    <w:rsid w:val="00557214"/>
    <w:rsid w:val="005617D9"/>
    <w:rsid w:val="00567A93"/>
    <w:rsid w:val="00575EDE"/>
    <w:rsid w:val="005776CE"/>
    <w:rsid w:val="00587E42"/>
    <w:rsid w:val="00592102"/>
    <w:rsid w:val="0059411C"/>
    <w:rsid w:val="005B0F26"/>
    <w:rsid w:val="005E3727"/>
    <w:rsid w:val="005F1953"/>
    <w:rsid w:val="005F75D3"/>
    <w:rsid w:val="006007D4"/>
    <w:rsid w:val="006377B3"/>
    <w:rsid w:val="00644019"/>
    <w:rsid w:val="0064782C"/>
    <w:rsid w:val="0066232F"/>
    <w:rsid w:val="006B41F3"/>
    <w:rsid w:val="006F79D6"/>
    <w:rsid w:val="00704436"/>
    <w:rsid w:val="00706C92"/>
    <w:rsid w:val="00736D99"/>
    <w:rsid w:val="007440FB"/>
    <w:rsid w:val="00771F14"/>
    <w:rsid w:val="00773341"/>
    <w:rsid w:val="0078048E"/>
    <w:rsid w:val="007A6850"/>
    <w:rsid w:val="007B39AC"/>
    <w:rsid w:val="007B6462"/>
    <w:rsid w:val="007C4F6F"/>
    <w:rsid w:val="007E1453"/>
    <w:rsid w:val="007E609D"/>
    <w:rsid w:val="008037E2"/>
    <w:rsid w:val="00830B81"/>
    <w:rsid w:val="00844528"/>
    <w:rsid w:val="00854755"/>
    <w:rsid w:val="00860086"/>
    <w:rsid w:val="00861AB4"/>
    <w:rsid w:val="008949D0"/>
    <w:rsid w:val="008A2EB7"/>
    <w:rsid w:val="008B5789"/>
    <w:rsid w:val="008C493A"/>
    <w:rsid w:val="008D4F69"/>
    <w:rsid w:val="008D5805"/>
    <w:rsid w:val="008E08DE"/>
    <w:rsid w:val="00900DA9"/>
    <w:rsid w:val="009221E7"/>
    <w:rsid w:val="00977F93"/>
    <w:rsid w:val="0099528B"/>
    <w:rsid w:val="00997A49"/>
    <w:rsid w:val="009A2F67"/>
    <w:rsid w:val="009B4B0E"/>
    <w:rsid w:val="009D0F1E"/>
    <w:rsid w:val="009D11E1"/>
    <w:rsid w:val="00A079C0"/>
    <w:rsid w:val="00A1268C"/>
    <w:rsid w:val="00A36A6B"/>
    <w:rsid w:val="00A3703F"/>
    <w:rsid w:val="00A41941"/>
    <w:rsid w:val="00A46543"/>
    <w:rsid w:val="00A52F77"/>
    <w:rsid w:val="00A61FAE"/>
    <w:rsid w:val="00A6483B"/>
    <w:rsid w:val="00A73892"/>
    <w:rsid w:val="00A750DE"/>
    <w:rsid w:val="00A778E4"/>
    <w:rsid w:val="00A9723A"/>
    <w:rsid w:val="00AA455A"/>
    <w:rsid w:val="00AB2AEC"/>
    <w:rsid w:val="00AE0903"/>
    <w:rsid w:val="00AE5A2E"/>
    <w:rsid w:val="00AF6123"/>
    <w:rsid w:val="00B10F6E"/>
    <w:rsid w:val="00B113CF"/>
    <w:rsid w:val="00B119B8"/>
    <w:rsid w:val="00B14F9E"/>
    <w:rsid w:val="00B15B47"/>
    <w:rsid w:val="00B17427"/>
    <w:rsid w:val="00B43B42"/>
    <w:rsid w:val="00B43D2E"/>
    <w:rsid w:val="00B47BE2"/>
    <w:rsid w:val="00B65C52"/>
    <w:rsid w:val="00B66CBB"/>
    <w:rsid w:val="00B7008A"/>
    <w:rsid w:val="00B7298D"/>
    <w:rsid w:val="00B74233"/>
    <w:rsid w:val="00B86EE8"/>
    <w:rsid w:val="00B9786A"/>
    <w:rsid w:val="00BA6C0F"/>
    <w:rsid w:val="00BC1520"/>
    <w:rsid w:val="00BC6A29"/>
    <w:rsid w:val="00BE1F59"/>
    <w:rsid w:val="00BE6191"/>
    <w:rsid w:val="00C0452D"/>
    <w:rsid w:val="00C109B1"/>
    <w:rsid w:val="00C36E8C"/>
    <w:rsid w:val="00C41983"/>
    <w:rsid w:val="00C4377C"/>
    <w:rsid w:val="00C45319"/>
    <w:rsid w:val="00C508AA"/>
    <w:rsid w:val="00C542F9"/>
    <w:rsid w:val="00C64D65"/>
    <w:rsid w:val="00C76251"/>
    <w:rsid w:val="00C84352"/>
    <w:rsid w:val="00C96F24"/>
    <w:rsid w:val="00CB5060"/>
    <w:rsid w:val="00CE00BC"/>
    <w:rsid w:val="00CF34C9"/>
    <w:rsid w:val="00D0436E"/>
    <w:rsid w:val="00D252FB"/>
    <w:rsid w:val="00D631E0"/>
    <w:rsid w:val="00D71D1D"/>
    <w:rsid w:val="00D83841"/>
    <w:rsid w:val="00D95D32"/>
    <w:rsid w:val="00DB18C8"/>
    <w:rsid w:val="00DB64E8"/>
    <w:rsid w:val="00DD69C7"/>
    <w:rsid w:val="00DE525F"/>
    <w:rsid w:val="00DF5CC0"/>
    <w:rsid w:val="00DF6C4A"/>
    <w:rsid w:val="00E26EED"/>
    <w:rsid w:val="00E343EB"/>
    <w:rsid w:val="00E515CA"/>
    <w:rsid w:val="00E60C94"/>
    <w:rsid w:val="00E921B0"/>
    <w:rsid w:val="00EA41DE"/>
    <w:rsid w:val="00EB56A0"/>
    <w:rsid w:val="00EC2A0D"/>
    <w:rsid w:val="00EC39C0"/>
    <w:rsid w:val="00EE69F3"/>
    <w:rsid w:val="00F048C5"/>
    <w:rsid w:val="00F146A0"/>
    <w:rsid w:val="00F21264"/>
    <w:rsid w:val="00F3393A"/>
    <w:rsid w:val="00F341AD"/>
    <w:rsid w:val="00F34E25"/>
    <w:rsid w:val="00F36F9F"/>
    <w:rsid w:val="00F40FCC"/>
    <w:rsid w:val="00F43CA4"/>
    <w:rsid w:val="00F65FC9"/>
    <w:rsid w:val="00F77FEF"/>
    <w:rsid w:val="00F82A82"/>
    <w:rsid w:val="00F83E1B"/>
    <w:rsid w:val="00F85A0C"/>
    <w:rsid w:val="00F91333"/>
    <w:rsid w:val="00F938D8"/>
    <w:rsid w:val="00F9606C"/>
    <w:rsid w:val="00F97F6B"/>
    <w:rsid w:val="00FC336F"/>
    <w:rsid w:val="00FD356E"/>
    <w:rsid w:val="00FF073D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C5CF3-74FE-45B0-A0B9-24AB34C4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40"/>
  </w:style>
  <w:style w:type="paragraph" w:styleId="Footer">
    <w:name w:val="footer"/>
    <w:basedOn w:val="Normal"/>
    <w:link w:val="FooterChar"/>
    <w:uiPriority w:val="99"/>
    <w:unhideWhenUsed/>
    <w:rsid w:val="0019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40"/>
  </w:style>
  <w:style w:type="paragraph" w:styleId="BalloonText">
    <w:name w:val="Balloon Text"/>
    <w:basedOn w:val="Normal"/>
    <w:link w:val="BalloonTextChar"/>
    <w:uiPriority w:val="99"/>
    <w:semiHidden/>
    <w:unhideWhenUsed/>
    <w:rsid w:val="0019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Karches, Jessica</cp:lastModifiedBy>
  <cp:revision>4</cp:revision>
  <cp:lastPrinted>2015-02-19T18:45:00Z</cp:lastPrinted>
  <dcterms:created xsi:type="dcterms:W3CDTF">2015-02-19T15:31:00Z</dcterms:created>
  <dcterms:modified xsi:type="dcterms:W3CDTF">2015-02-19T18:46:00Z</dcterms:modified>
</cp:coreProperties>
</file>