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6B645" w14:textId="77777777" w:rsidR="00BC06D4" w:rsidRDefault="00BC06D4" w:rsidP="00BC06D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Erie 1 BOCES Administrator Series</w:t>
      </w:r>
    </w:p>
    <w:p w14:paraId="1A3B4BE9" w14:textId="77777777" w:rsidR="00BC06D4" w:rsidRDefault="00BC06D4" w:rsidP="00BC06D4">
      <w:pPr>
        <w:jc w:val="center"/>
        <w:rPr>
          <w:sz w:val="32"/>
          <w:szCs w:val="32"/>
        </w:rPr>
      </w:pPr>
      <w:r>
        <w:rPr>
          <w:sz w:val="32"/>
          <w:szCs w:val="32"/>
        </w:rPr>
        <w:t>Managing Classrooms</w:t>
      </w:r>
    </w:p>
    <w:p w14:paraId="6FDBF120" w14:textId="77777777" w:rsidR="00BC06D4" w:rsidRDefault="00BC06D4" w:rsidP="00BC06D4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1, 2015</w:t>
      </w:r>
    </w:p>
    <w:p w14:paraId="63BE3D67" w14:textId="77777777" w:rsidR="00BC06D4" w:rsidRDefault="00BC06D4" w:rsidP="00BC06D4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14467E19" w14:textId="77777777" w:rsidR="00BC06D4" w:rsidRPr="00BC06D4" w:rsidRDefault="00BC06D4" w:rsidP="00BC06D4">
      <w:pPr>
        <w:jc w:val="center"/>
        <w:rPr>
          <w:color w:val="000000" w:themeColor="text1"/>
          <w:sz w:val="32"/>
          <w:szCs w:val="32"/>
        </w:rPr>
      </w:pPr>
    </w:p>
    <w:p w14:paraId="6F604B36" w14:textId="77777777" w:rsidR="00BC06D4" w:rsidRPr="00BC06D4" w:rsidRDefault="00BC06D4" w:rsidP="00BC06D4">
      <w:pPr>
        <w:pStyle w:val="ListParagraph"/>
        <w:numPr>
          <w:ilvl w:val="0"/>
          <w:numId w:val="1"/>
        </w:numPr>
        <w:spacing w:line="216" w:lineRule="auto"/>
        <w:rPr>
          <w:color w:val="000000" w:themeColor="text1"/>
        </w:rPr>
      </w:pPr>
      <w:r w:rsidRPr="00BC06D4"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  <w:t xml:space="preserve">Activate and Engage </w:t>
      </w:r>
    </w:p>
    <w:p w14:paraId="5C32576B" w14:textId="77777777" w:rsidR="00BC06D4" w:rsidRDefault="00BC06D4" w:rsidP="00BC06D4">
      <w:pPr>
        <w:pStyle w:val="NormalWeb"/>
        <w:spacing w:before="160" w:beforeAutospacing="0" w:after="0" w:afterAutospacing="0" w:line="216" w:lineRule="auto"/>
        <w:rPr>
          <w:rFonts w:ascii="Questrial" w:eastAsia="Questrial" w:hAnsi="Questrial" w:cs="Questrial"/>
          <w:color w:val="000000" w:themeColor="text1"/>
          <w:sz w:val="30"/>
          <w:szCs w:val="30"/>
        </w:rPr>
      </w:pPr>
      <w:r w:rsidRPr="00BC06D4"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  <w:tab/>
        <w:t xml:space="preserve">- </w:t>
      </w:r>
      <w:r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  <w:t xml:space="preserve">  </w:t>
      </w:r>
      <w:r w:rsidRPr="00BC06D4">
        <w:rPr>
          <w:rFonts w:ascii="Questrial" w:eastAsia="Questrial" w:hAnsi="Questrial" w:cs="Questrial"/>
          <w:color w:val="000000" w:themeColor="text1"/>
          <w:sz w:val="30"/>
          <w:szCs w:val="30"/>
        </w:rPr>
        <w:t>Video: Accommodating the Needs of all Students</w:t>
      </w:r>
    </w:p>
    <w:p w14:paraId="12508701" w14:textId="77777777" w:rsidR="00BC06D4" w:rsidRPr="00BC06D4" w:rsidRDefault="00BC06D4" w:rsidP="00BC06D4">
      <w:pPr>
        <w:pStyle w:val="NormalWeb"/>
        <w:spacing w:before="160" w:beforeAutospacing="0" w:after="0" w:afterAutospacing="0" w:line="216" w:lineRule="auto"/>
        <w:rPr>
          <w:rFonts w:ascii="Questrial" w:eastAsia="Questrial" w:hAnsi="Questrial" w:cs="Questrial"/>
          <w:color w:val="000000" w:themeColor="text1"/>
          <w:sz w:val="30"/>
          <w:szCs w:val="30"/>
        </w:rPr>
      </w:pPr>
    </w:p>
    <w:p w14:paraId="3657F0C1" w14:textId="77777777" w:rsidR="00BC06D4" w:rsidRPr="00BC06D4" w:rsidRDefault="00BC06D4" w:rsidP="00BC06D4">
      <w:pPr>
        <w:pStyle w:val="ListParagraph"/>
        <w:numPr>
          <w:ilvl w:val="0"/>
          <w:numId w:val="2"/>
        </w:numPr>
        <w:spacing w:line="216" w:lineRule="auto"/>
        <w:rPr>
          <w:color w:val="000000" w:themeColor="text1"/>
        </w:rPr>
      </w:pPr>
      <w:r w:rsidRPr="00BC06D4"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  <w:t>Explore and Discover:</w:t>
      </w:r>
    </w:p>
    <w:p w14:paraId="66BBE936" w14:textId="77777777" w:rsidR="00BC06D4" w:rsidRPr="00BC06D4" w:rsidRDefault="00BC06D4" w:rsidP="00BC06D4">
      <w:pPr>
        <w:pStyle w:val="ListParagraph"/>
        <w:numPr>
          <w:ilvl w:val="0"/>
          <w:numId w:val="6"/>
        </w:numPr>
        <w:spacing w:line="216" w:lineRule="auto"/>
        <w:rPr>
          <w:color w:val="000000" w:themeColor="text1"/>
          <w:sz w:val="22"/>
        </w:rPr>
      </w:pPr>
      <w:r w:rsidRPr="00BC06D4">
        <w:rPr>
          <w:rFonts w:ascii="Questrial" w:eastAsia="Questrial" w:hAnsi="Questrial" w:cs="Questrial"/>
          <w:color w:val="000000" w:themeColor="text1"/>
          <w:sz w:val="30"/>
          <w:szCs w:val="30"/>
        </w:rPr>
        <w:t>Alignment to Danielson and Teaching Standards</w:t>
      </w:r>
    </w:p>
    <w:p w14:paraId="51EEB94C" w14:textId="77777777" w:rsidR="00BC06D4" w:rsidRPr="00BC06D4" w:rsidRDefault="00BC06D4" w:rsidP="00BC06D4">
      <w:pPr>
        <w:pStyle w:val="ListParagraph"/>
        <w:spacing w:line="216" w:lineRule="auto"/>
        <w:rPr>
          <w:color w:val="000000" w:themeColor="text1"/>
          <w:sz w:val="22"/>
        </w:rPr>
      </w:pPr>
    </w:p>
    <w:p w14:paraId="4E477C0A" w14:textId="77777777" w:rsidR="00BC06D4" w:rsidRPr="00BC06D4" w:rsidRDefault="00BC06D4" w:rsidP="00BC06D4">
      <w:pPr>
        <w:pStyle w:val="ListParagraph"/>
        <w:numPr>
          <w:ilvl w:val="0"/>
          <w:numId w:val="2"/>
        </w:numPr>
        <w:spacing w:line="216" w:lineRule="auto"/>
        <w:rPr>
          <w:color w:val="000000" w:themeColor="text1"/>
        </w:rPr>
      </w:pPr>
      <w:r w:rsidRPr="00BC06D4"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  <w:t>Explore and Discover:</w:t>
      </w:r>
    </w:p>
    <w:p w14:paraId="276E66E6" w14:textId="77777777" w:rsidR="00BC06D4" w:rsidRDefault="00BC06D4" w:rsidP="00BC06D4">
      <w:pPr>
        <w:pStyle w:val="NormalWeb"/>
        <w:spacing w:before="160" w:beforeAutospacing="0" w:after="0" w:afterAutospacing="0" w:line="216" w:lineRule="auto"/>
        <w:rPr>
          <w:rFonts w:ascii="Questrial" w:eastAsia="Questrial" w:hAnsi="Questrial" w:cs="Questrial"/>
          <w:color w:val="000000" w:themeColor="text1"/>
          <w:sz w:val="30"/>
          <w:szCs w:val="30"/>
        </w:rPr>
      </w:pPr>
      <w:r w:rsidRPr="00BC06D4">
        <w:rPr>
          <w:rFonts w:ascii="Questrial" w:eastAsia="Questrial" w:hAnsi="Questrial" w:cs="Questrial"/>
          <w:color w:val="000000" w:themeColor="text1"/>
          <w:sz w:val="30"/>
          <w:szCs w:val="30"/>
        </w:rPr>
        <w:tab/>
        <w:t>- Research Says...</w:t>
      </w:r>
    </w:p>
    <w:p w14:paraId="516E422C" w14:textId="77777777" w:rsidR="00BC06D4" w:rsidRPr="00BC06D4" w:rsidRDefault="00BC06D4" w:rsidP="00BC06D4">
      <w:pPr>
        <w:pStyle w:val="NormalWeb"/>
        <w:spacing w:before="160" w:beforeAutospacing="0" w:after="0" w:afterAutospacing="0" w:line="216" w:lineRule="auto"/>
        <w:rPr>
          <w:color w:val="000000" w:themeColor="text1"/>
        </w:rPr>
      </w:pPr>
    </w:p>
    <w:p w14:paraId="0DED69CE" w14:textId="77777777" w:rsidR="00BC06D4" w:rsidRPr="00BC06D4" w:rsidRDefault="00BC06D4" w:rsidP="00BC06D4">
      <w:pPr>
        <w:pStyle w:val="ListParagraph"/>
        <w:numPr>
          <w:ilvl w:val="0"/>
          <w:numId w:val="3"/>
        </w:numPr>
        <w:spacing w:line="216" w:lineRule="auto"/>
        <w:rPr>
          <w:color w:val="000000" w:themeColor="text1"/>
        </w:rPr>
      </w:pPr>
      <w:r w:rsidRPr="00BC06D4"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  <w:t>Explore and Discover:</w:t>
      </w:r>
    </w:p>
    <w:p w14:paraId="6800B2D0" w14:textId="77777777" w:rsidR="00BC06D4" w:rsidRPr="00BC06D4" w:rsidRDefault="00BC06D4" w:rsidP="00BC06D4">
      <w:pPr>
        <w:pStyle w:val="ListParagraph"/>
        <w:spacing w:line="216" w:lineRule="auto"/>
        <w:rPr>
          <w:color w:val="000000" w:themeColor="text1"/>
        </w:rPr>
      </w:pPr>
      <w:r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  <w:t xml:space="preserve"> </w:t>
      </w:r>
      <w:r w:rsidRPr="00BC06D4">
        <w:rPr>
          <w:rFonts w:ascii="Questrial" w:eastAsia="Questrial" w:hAnsi="Questrial" w:cs="Questrial"/>
          <w:color w:val="000000" w:themeColor="text1"/>
          <w:sz w:val="30"/>
          <w:szCs w:val="30"/>
        </w:rPr>
        <w:t xml:space="preserve">- Station Teaching: Managing Problem Behaviors, Procedures to Encourage Engagement, and Transitions in the Classroom </w:t>
      </w:r>
    </w:p>
    <w:p w14:paraId="7DD8D17E" w14:textId="77777777" w:rsidR="00BC06D4" w:rsidRPr="00BC06D4" w:rsidRDefault="00BC06D4" w:rsidP="00BC06D4">
      <w:pPr>
        <w:pStyle w:val="NormalWeb"/>
        <w:spacing w:before="160" w:beforeAutospacing="0" w:after="0" w:afterAutospacing="0" w:line="216" w:lineRule="auto"/>
        <w:rPr>
          <w:color w:val="000000" w:themeColor="text1"/>
        </w:rPr>
      </w:pPr>
    </w:p>
    <w:p w14:paraId="01E9B940" w14:textId="77777777" w:rsidR="00BC06D4" w:rsidRPr="00BC06D4" w:rsidRDefault="00BC06D4" w:rsidP="00BC06D4">
      <w:pPr>
        <w:pStyle w:val="ListParagraph"/>
        <w:numPr>
          <w:ilvl w:val="0"/>
          <w:numId w:val="4"/>
        </w:numPr>
        <w:spacing w:line="216" w:lineRule="auto"/>
        <w:rPr>
          <w:color w:val="000000" w:themeColor="text1"/>
        </w:rPr>
      </w:pPr>
      <w:r w:rsidRPr="00BC06D4"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  <w:t>Explore and Discover:</w:t>
      </w:r>
    </w:p>
    <w:p w14:paraId="7E748411" w14:textId="77777777" w:rsidR="00BC06D4" w:rsidRDefault="00BC06D4" w:rsidP="00BC06D4">
      <w:pPr>
        <w:pStyle w:val="NormalWeb"/>
        <w:spacing w:before="0" w:beforeAutospacing="0" w:after="0" w:afterAutospacing="0" w:line="216" w:lineRule="auto"/>
        <w:rPr>
          <w:rFonts w:ascii="Questrial" w:eastAsia="Questrial" w:hAnsi="Questrial" w:cs="Questrial"/>
          <w:color w:val="000000" w:themeColor="text1"/>
          <w:sz w:val="30"/>
          <w:szCs w:val="30"/>
        </w:rPr>
      </w:pPr>
      <w:r w:rsidRPr="00BC06D4">
        <w:rPr>
          <w:rFonts w:ascii="Questrial" w:eastAsia="Questrial" w:hAnsi="Questrial" w:cs="Questrial"/>
          <w:color w:val="000000" w:themeColor="text1"/>
          <w:sz w:val="30"/>
          <w:szCs w:val="30"/>
        </w:rPr>
        <w:tab/>
        <w:t>- Addressing Problem Behaviors - Setting Limits</w:t>
      </w:r>
    </w:p>
    <w:p w14:paraId="56FB8CBE" w14:textId="77777777" w:rsidR="00BC06D4" w:rsidRPr="00BC06D4" w:rsidRDefault="00BC06D4" w:rsidP="00BC06D4">
      <w:pPr>
        <w:pStyle w:val="NormalWeb"/>
        <w:spacing w:before="0" w:beforeAutospacing="0" w:after="0" w:afterAutospacing="0" w:line="216" w:lineRule="auto"/>
        <w:rPr>
          <w:color w:val="000000" w:themeColor="text1"/>
        </w:rPr>
      </w:pPr>
    </w:p>
    <w:p w14:paraId="0B533CA7" w14:textId="77777777" w:rsidR="00BC06D4" w:rsidRPr="00BC06D4" w:rsidRDefault="00BC06D4" w:rsidP="00BC06D4">
      <w:pPr>
        <w:pStyle w:val="ListParagraph"/>
        <w:numPr>
          <w:ilvl w:val="0"/>
          <w:numId w:val="5"/>
        </w:numPr>
        <w:spacing w:line="216" w:lineRule="auto"/>
        <w:rPr>
          <w:color w:val="000000" w:themeColor="text1"/>
        </w:rPr>
      </w:pPr>
      <w:r w:rsidRPr="00BC06D4"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  <w:t>Explore and Discover:</w:t>
      </w:r>
    </w:p>
    <w:p w14:paraId="134A8E2A" w14:textId="77777777" w:rsidR="00BC06D4" w:rsidRDefault="00BC06D4" w:rsidP="00BC06D4">
      <w:pPr>
        <w:pStyle w:val="NormalWeb"/>
        <w:numPr>
          <w:ilvl w:val="0"/>
          <w:numId w:val="6"/>
        </w:numPr>
        <w:spacing w:before="160" w:beforeAutospacing="0" w:after="0" w:afterAutospacing="0" w:line="216" w:lineRule="auto"/>
      </w:pPr>
      <w:r w:rsidRPr="00BC06D4">
        <w:rPr>
          <w:rFonts w:ascii="Questrial" w:eastAsia="Questrial" w:hAnsi="Questrial" w:cs="Questrial"/>
          <w:color w:val="000000" w:themeColor="text1"/>
          <w:sz w:val="30"/>
          <w:szCs w:val="30"/>
        </w:rPr>
        <w:t xml:space="preserve">Danielson’s Special Education </w:t>
      </w:r>
      <w:r>
        <w:rPr>
          <w:rFonts w:ascii="Questrial" w:eastAsia="Questrial" w:hAnsi="Questrial" w:cs="Questrial"/>
          <w:color w:val="FFFFFF"/>
          <w:sz w:val="30"/>
          <w:szCs w:val="30"/>
        </w:rPr>
        <w:t xml:space="preserve">Scenarios </w:t>
      </w:r>
    </w:p>
    <w:p w14:paraId="2E3C9D47" w14:textId="77777777" w:rsidR="00BC06D4" w:rsidRPr="00BC06D4" w:rsidRDefault="00BC06D4" w:rsidP="00BC06D4">
      <w:pPr>
        <w:pStyle w:val="ListParagraph"/>
        <w:spacing w:line="216" w:lineRule="auto"/>
        <w:rPr>
          <w:color w:val="000000" w:themeColor="text1"/>
        </w:rPr>
      </w:pPr>
    </w:p>
    <w:p w14:paraId="666A7339" w14:textId="77777777" w:rsidR="00BC06D4" w:rsidRDefault="00BC06D4" w:rsidP="00BC06D4">
      <w:pPr>
        <w:pStyle w:val="NormalWeb"/>
        <w:tabs>
          <w:tab w:val="left" w:pos="4410"/>
        </w:tabs>
        <w:spacing w:before="160" w:beforeAutospacing="0" w:after="0" w:afterAutospacing="0" w:line="216" w:lineRule="auto"/>
        <w:ind w:firstLine="720"/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</w:pPr>
      <w:r w:rsidRPr="00BC06D4"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  <w:t xml:space="preserve">Organize and Integrate: </w:t>
      </w:r>
      <w:r>
        <w:rPr>
          <w:rFonts w:ascii="Questrial" w:eastAsia="Questrial" w:hAnsi="Questrial" w:cs="Questrial"/>
          <w:b/>
          <w:bCs/>
          <w:color w:val="000000" w:themeColor="text1"/>
          <w:sz w:val="30"/>
          <w:szCs w:val="30"/>
        </w:rPr>
        <w:tab/>
      </w:r>
    </w:p>
    <w:p w14:paraId="1CD34805" w14:textId="77777777" w:rsidR="00BC06D4" w:rsidRPr="00BC06D4" w:rsidRDefault="00BC06D4" w:rsidP="00BC06D4">
      <w:pPr>
        <w:pStyle w:val="NormalWeb"/>
        <w:numPr>
          <w:ilvl w:val="0"/>
          <w:numId w:val="6"/>
        </w:numPr>
        <w:tabs>
          <w:tab w:val="left" w:pos="4410"/>
        </w:tabs>
        <w:spacing w:before="160" w:beforeAutospacing="0" w:after="0" w:afterAutospacing="0" w:line="216" w:lineRule="auto"/>
        <w:rPr>
          <w:color w:val="000000" w:themeColor="text1"/>
        </w:rPr>
      </w:pPr>
      <w:r>
        <w:rPr>
          <w:rFonts w:ascii="Questrial" w:eastAsia="Questrial" w:hAnsi="Questrial" w:cs="Questrial"/>
          <w:bCs/>
          <w:color w:val="000000" w:themeColor="text1"/>
          <w:sz w:val="30"/>
          <w:szCs w:val="30"/>
        </w:rPr>
        <w:t>Coaching the Action</w:t>
      </w:r>
    </w:p>
    <w:p w14:paraId="707EBA62" w14:textId="77777777" w:rsidR="00BC06D4" w:rsidRDefault="00BC06D4" w:rsidP="00BC06D4">
      <w:pPr>
        <w:pStyle w:val="NormalWeb"/>
        <w:spacing w:before="160" w:beforeAutospacing="0" w:after="0" w:afterAutospacing="0" w:line="216" w:lineRule="auto"/>
      </w:pPr>
      <w:r>
        <w:rPr>
          <w:rFonts w:ascii="Questrial" w:eastAsia="Questrial" w:hAnsi="Questrial" w:cs="Questrial"/>
          <w:color w:val="FFFFFF"/>
          <w:sz w:val="30"/>
          <w:szCs w:val="30"/>
        </w:rPr>
        <w:t xml:space="preserve">Danielson’s Special Education Scenarios </w:t>
      </w:r>
    </w:p>
    <w:p w14:paraId="48C1483F" w14:textId="77777777" w:rsidR="00BC06D4" w:rsidRDefault="00BC06D4" w:rsidP="00BC06D4">
      <w:pPr>
        <w:pStyle w:val="NormalWeb"/>
        <w:spacing w:before="160" w:beforeAutospacing="0" w:after="0" w:afterAutospacing="0" w:line="216" w:lineRule="auto"/>
      </w:pPr>
      <w:r>
        <w:rPr>
          <w:rFonts w:ascii="Questrial" w:eastAsia="Questrial" w:hAnsi="Questrial" w:cs="Questrial"/>
          <w:b/>
          <w:bCs/>
          <w:color w:val="FFFFFF"/>
          <w:sz w:val="30"/>
          <w:szCs w:val="30"/>
        </w:rPr>
        <w:t xml:space="preserve">Organize and Integrate: </w:t>
      </w:r>
    </w:p>
    <w:p w14:paraId="39FD8276" w14:textId="77777777" w:rsidR="00BC06D4" w:rsidRDefault="00BC06D4" w:rsidP="00BC06D4">
      <w:pPr>
        <w:pStyle w:val="NormalWeb"/>
        <w:spacing w:before="160" w:beforeAutospacing="0" w:after="0" w:afterAutospacing="0" w:line="216" w:lineRule="auto"/>
      </w:pPr>
      <w:r>
        <w:rPr>
          <w:rFonts w:ascii="Questrial" w:eastAsia="Questrial" w:hAnsi="Questrial" w:cs="Questrial"/>
          <w:color w:val="FFFFFF"/>
          <w:sz w:val="30"/>
          <w:szCs w:val="30"/>
        </w:rPr>
        <w:tab/>
        <w:t>-Coaching the Action</w:t>
      </w:r>
    </w:p>
    <w:p w14:paraId="4D82C015" w14:textId="77777777" w:rsidR="00BC06D4" w:rsidRDefault="00BC06D4" w:rsidP="00BC06D4">
      <w:pPr>
        <w:rPr>
          <w:sz w:val="32"/>
          <w:szCs w:val="32"/>
        </w:rPr>
      </w:pPr>
    </w:p>
    <w:p w14:paraId="2C0FCFF4" w14:textId="77777777" w:rsidR="00144E79" w:rsidRDefault="00144E79" w:rsidP="00BC06D4">
      <w:pPr>
        <w:jc w:val="center"/>
      </w:pPr>
    </w:p>
    <w:sectPr w:rsidR="0014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216"/>
    <w:multiLevelType w:val="hybridMultilevel"/>
    <w:tmpl w:val="EF0A1B68"/>
    <w:lvl w:ilvl="0" w:tplc="A67A37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CD0860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FDC1F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47A34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CC83D4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F7C30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C6EC6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4E26D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D7F698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0BDF0AE8"/>
    <w:multiLevelType w:val="hybridMultilevel"/>
    <w:tmpl w:val="2D4051C2"/>
    <w:lvl w:ilvl="0" w:tplc="F79EFE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D4CC93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2DA20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142F3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4F4465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846AF2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09032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F3295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4BE43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1EF67F41"/>
    <w:multiLevelType w:val="hybridMultilevel"/>
    <w:tmpl w:val="080CEFAE"/>
    <w:lvl w:ilvl="0" w:tplc="DD3CC9A6">
      <w:numFmt w:val="bullet"/>
      <w:lvlText w:val="-"/>
      <w:lvlJc w:val="left"/>
      <w:pPr>
        <w:ind w:left="1080" w:hanging="360"/>
      </w:pPr>
      <w:rPr>
        <w:rFonts w:ascii="Questrial" w:eastAsia="Questrial" w:hAnsi="Questrial" w:cs="Questrial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561B4B"/>
    <w:multiLevelType w:val="hybridMultilevel"/>
    <w:tmpl w:val="700CEE0C"/>
    <w:lvl w:ilvl="0" w:tplc="035AD8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45ACA8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784695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C84E7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1BDAF1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C1449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0E8540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57C2108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904F2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4">
    <w:nsid w:val="3A3D7793"/>
    <w:multiLevelType w:val="hybridMultilevel"/>
    <w:tmpl w:val="175A2A6C"/>
    <w:lvl w:ilvl="0" w:tplc="BBC898F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AFC422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08017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5E498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F4751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AC818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A6CBC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230E3A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EE09B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>
    <w:nsid w:val="7F1D4757"/>
    <w:multiLevelType w:val="hybridMultilevel"/>
    <w:tmpl w:val="35BCFB5E"/>
    <w:lvl w:ilvl="0" w:tplc="D54AFB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0506B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682609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CA675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CEC138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83AE34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93438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77AB8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6DC492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D4"/>
    <w:rsid w:val="00144E79"/>
    <w:rsid w:val="0066344A"/>
    <w:rsid w:val="00B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7A0B"/>
  <w15:chartTrackingRefBased/>
  <w15:docId w15:val="{684A691C-8647-487D-AFD1-20F79FD3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8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456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4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993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1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661">
          <w:marLeft w:val="40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Graser, Steven</dc:creator>
  <cp:keywords/>
  <dc:description/>
  <cp:lastModifiedBy>Tamarazio, Andrea</cp:lastModifiedBy>
  <cp:revision>2</cp:revision>
  <dcterms:created xsi:type="dcterms:W3CDTF">2015-12-10T20:38:00Z</dcterms:created>
  <dcterms:modified xsi:type="dcterms:W3CDTF">2015-12-10T20:38:00Z</dcterms:modified>
</cp:coreProperties>
</file>