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BE" w:rsidRDefault="00D809BE" w:rsidP="00D809BE">
      <w:pPr>
        <w:pStyle w:val="Title"/>
      </w:pPr>
      <w:r>
        <w:t>BEDS Data Collection</w:t>
      </w:r>
    </w:p>
    <w:p w:rsidR="00D809BE" w:rsidRDefault="00D809BE" w:rsidP="00D66389">
      <w:pPr>
        <w:spacing w:line="240" w:lineRule="auto"/>
        <w:ind w:left="-90"/>
        <w:rPr>
          <w:color w:val="000000"/>
          <w:sz w:val="24"/>
          <w:szCs w:val="24"/>
        </w:rPr>
      </w:pPr>
      <w:r w:rsidRPr="00D809BE">
        <w:rPr>
          <w:color w:val="000000"/>
          <w:sz w:val="24"/>
          <w:szCs w:val="24"/>
        </w:rPr>
        <w:t>For the 2014-15 year, Personnel Master File (PMF) data will be collected electronically</w:t>
      </w:r>
      <w:r w:rsidR="0029569B">
        <w:rPr>
          <w:color w:val="000000"/>
          <w:sz w:val="24"/>
          <w:szCs w:val="24"/>
        </w:rPr>
        <w:t>.</w:t>
      </w:r>
      <w:r w:rsidRPr="00D809BE">
        <w:rPr>
          <w:color w:val="000000"/>
          <w:sz w:val="24"/>
          <w:szCs w:val="24"/>
        </w:rPr>
        <w:t xml:space="preserve"> Teachers will complete an electronic form by logging into the TAA (Teacher Access and Authorization) system</w:t>
      </w:r>
      <w:r w:rsidR="0029569B">
        <w:rPr>
          <w:color w:val="000000"/>
          <w:sz w:val="24"/>
          <w:szCs w:val="24"/>
        </w:rPr>
        <w:t xml:space="preserve"> at </w:t>
      </w:r>
      <w:hyperlink r:id="rId8" w:history="1">
        <w:r w:rsidR="0029569B">
          <w:rPr>
            <w:rStyle w:val="Hyperlink"/>
            <w:rFonts w:ascii="Verdana" w:hAnsi="Verdana"/>
            <w:sz w:val="18"/>
            <w:szCs w:val="18"/>
            <w:lang w:val="en"/>
          </w:rPr>
          <w:t>https://eservices.nysed.gov/taa/</w:t>
        </w:r>
      </w:hyperlink>
      <w:r w:rsidR="003F063D">
        <w:rPr>
          <w:color w:val="000000"/>
          <w:sz w:val="24"/>
          <w:szCs w:val="24"/>
        </w:rPr>
        <w:t>.</w:t>
      </w:r>
      <w:r w:rsidRPr="00D809BE">
        <w:rPr>
          <w:color w:val="000000"/>
          <w:sz w:val="24"/>
          <w:szCs w:val="24"/>
        </w:rPr>
        <w:t xml:space="preserve"> </w:t>
      </w:r>
      <w:r w:rsidR="00934A67" w:rsidRPr="00934A67">
        <w:rPr>
          <w:rFonts w:cstheme="minorHAnsi"/>
          <w:sz w:val="24"/>
          <w:szCs w:val="24"/>
          <w:lang w:val="en"/>
        </w:rPr>
        <w:t xml:space="preserve">No teachers will be able to access an </w:t>
      </w:r>
      <w:proofErr w:type="spellStart"/>
      <w:r w:rsidR="00934A67" w:rsidRPr="00934A67">
        <w:rPr>
          <w:rFonts w:cstheme="minorHAnsi"/>
          <w:sz w:val="24"/>
          <w:szCs w:val="24"/>
          <w:lang w:val="en"/>
        </w:rPr>
        <w:t>ePMF</w:t>
      </w:r>
      <w:proofErr w:type="spellEnd"/>
      <w:r w:rsidR="00934A67" w:rsidRPr="00934A67">
        <w:rPr>
          <w:rFonts w:cstheme="minorHAnsi"/>
          <w:sz w:val="24"/>
          <w:szCs w:val="24"/>
          <w:lang w:val="en"/>
        </w:rPr>
        <w:t xml:space="preserve"> form until a Staff Snapshot record is loaded for him/her</w:t>
      </w:r>
      <w:r w:rsidR="00934A67" w:rsidRPr="00934A67">
        <w:rPr>
          <w:rFonts w:ascii="Verdana" w:hAnsi="Verdana"/>
          <w:sz w:val="24"/>
          <w:szCs w:val="24"/>
          <w:lang w:val="en"/>
        </w:rPr>
        <w:t>.</w:t>
      </w:r>
      <w:r w:rsidR="00934A67">
        <w:rPr>
          <w:rFonts w:ascii="Verdana" w:hAnsi="Verdana"/>
          <w:sz w:val="18"/>
          <w:szCs w:val="18"/>
          <w:lang w:val="en"/>
        </w:rPr>
        <w:t xml:space="preserve"> </w:t>
      </w:r>
      <w:r w:rsidRPr="00D809BE">
        <w:rPr>
          <w:color w:val="000000"/>
          <w:sz w:val="24"/>
          <w:szCs w:val="24"/>
        </w:rPr>
        <w:t>Details will follow</w:t>
      </w:r>
      <w:r w:rsidR="001977BB">
        <w:rPr>
          <w:color w:val="000000"/>
          <w:sz w:val="24"/>
          <w:szCs w:val="24"/>
        </w:rPr>
        <w:t xml:space="preserve"> soon on </w:t>
      </w:r>
      <w:r w:rsidR="003F063D">
        <w:rPr>
          <w:color w:val="000000"/>
          <w:sz w:val="24"/>
          <w:szCs w:val="24"/>
        </w:rPr>
        <w:t>our implementation of that process</w:t>
      </w:r>
      <w:r w:rsidR="001977BB">
        <w:rPr>
          <w:color w:val="000000"/>
          <w:sz w:val="24"/>
          <w:szCs w:val="24"/>
        </w:rPr>
        <w:t xml:space="preserve">. </w:t>
      </w:r>
      <w:proofErr w:type="gramStart"/>
      <w:r w:rsidR="003F063D">
        <w:rPr>
          <w:color w:val="000000"/>
          <w:sz w:val="24"/>
          <w:szCs w:val="24"/>
        </w:rPr>
        <w:t>To</w:t>
      </w:r>
      <w:r w:rsidR="001977BB">
        <w:rPr>
          <w:color w:val="000000"/>
          <w:sz w:val="24"/>
          <w:szCs w:val="24"/>
        </w:rPr>
        <w:t xml:space="preserve"> facilitate ease of data entry, </w:t>
      </w:r>
      <w:r w:rsidRPr="00D809BE">
        <w:rPr>
          <w:color w:val="000000"/>
          <w:sz w:val="24"/>
          <w:szCs w:val="24"/>
        </w:rPr>
        <w:t xml:space="preserve">please capture your data </w:t>
      </w:r>
      <w:r w:rsidR="00A604F2">
        <w:rPr>
          <w:color w:val="000000"/>
          <w:sz w:val="24"/>
          <w:szCs w:val="24"/>
        </w:rPr>
        <w:t xml:space="preserve">on the form </w:t>
      </w:r>
      <w:r w:rsidRPr="00D809BE">
        <w:rPr>
          <w:color w:val="000000"/>
          <w:sz w:val="24"/>
          <w:szCs w:val="24"/>
        </w:rPr>
        <w:t>below on BEDS day</w:t>
      </w:r>
      <w:r w:rsidR="00A604F2">
        <w:rPr>
          <w:color w:val="000000"/>
          <w:sz w:val="24"/>
          <w:szCs w:val="24"/>
        </w:rPr>
        <w:t xml:space="preserve"> 10/1/14 before you enter it online</w:t>
      </w:r>
      <w:r w:rsidRPr="00D809BE">
        <w:rPr>
          <w:color w:val="000000"/>
          <w:sz w:val="24"/>
          <w:szCs w:val="24"/>
        </w:rPr>
        <w:t>.</w:t>
      </w:r>
      <w:proofErr w:type="gramEnd"/>
      <w:r w:rsidRPr="00D809BE">
        <w:rPr>
          <w:color w:val="00000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68"/>
        <w:gridCol w:w="3150"/>
      </w:tblGrid>
      <w:tr w:rsidR="001977BB" w:rsidTr="00AE7B84"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7BB" w:rsidRPr="001977BB" w:rsidRDefault="001977BB" w:rsidP="00D66389">
            <w:pPr>
              <w:rPr>
                <w:sz w:val="24"/>
                <w:szCs w:val="24"/>
              </w:rPr>
            </w:pPr>
          </w:p>
        </w:tc>
      </w:tr>
      <w:tr w:rsidR="00AE7B84" w:rsidTr="00AE7B84">
        <w:tc>
          <w:tcPr>
            <w:tcW w:w="5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B84" w:rsidRDefault="00AE7B84" w:rsidP="00AE7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BEDS Code for Location </w:t>
            </w:r>
            <w:r w:rsidR="00CC79AB">
              <w:rPr>
                <w:b/>
                <w:sz w:val="24"/>
                <w:szCs w:val="24"/>
              </w:rPr>
              <w:t>per building (see below)</w:t>
            </w:r>
          </w:p>
          <w:p w:rsidR="00AE7B84" w:rsidRDefault="00AE7B84" w:rsidP="00AE7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Travelling teachers use district </w:t>
            </w:r>
            <w:bookmarkStart w:id="0" w:name="_GoBack"/>
            <w:bookmarkEnd w:id="0"/>
          </w:p>
          <w:p w:rsidR="00AE7B84" w:rsidRPr="00D66389" w:rsidRDefault="00AE7B84" w:rsidP="00D66389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B84" w:rsidRDefault="00AE7B84" w:rsidP="006369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7B84" w:rsidTr="00DC2D0E">
        <w:tc>
          <w:tcPr>
            <w:tcW w:w="5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B84" w:rsidRDefault="00AE7B84" w:rsidP="00AE7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Professional Development </w:t>
            </w:r>
            <w:r w:rsidR="00CC79AB">
              <w:rPr>
                <w:b/>
                <w:sz w:val="24"/>
                <w:szCs w:val="24"/>
              </w:rPr>
              <w:t>– (High Quality)</w:t>
            </w:r>
          </w:p>
          <w:p w:rsidR="00AE7B84" w:rsidRPr="00CC79AB" w:rsidRDefault="00CC79AB" w:rsidP="00DC2D0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C79AB">
              <w:rPr>
                <w:b/>
                <w:sz w:val="24"/>
                <w:szCs w:val="24"/>
              </w:rPr>
              <w:t>Except 1</w:t>
            </w:r>
            <w:r w:rsidRPr="00CC79AB">
              <w:rPr>
                <w:b/>
                <w:sz w:val="24"/>
                <w:szCs w:val="24"/>
                <w:vertAlign w:val="superscript"/>
              </w:rPr>
              <w:t>st</w:t>
            </w:r>
            <w:r w:rsidRPr="00CC79AB">
              <w:rPr>
                <w:b/>
                <w:sz w:val="24"/>
                <w:szCs w:val="24"/>
              </w:rPr>
              <w:t xml:space="preserve"> Year </w:t>
            </w:r>
            <w:r w:rsidR="00DC2D0E">
              <w:rPr>
                <w:b/>
                <w:sz w:val="24"/>
                <w:szCs w:val="24"/>
              </w:rPr>
              <w:t>or</w:t>
            </w:r>
            <w:r w:rsidRPr="00CC79AB">
              <w:rPr>
                <w:b/>
                <w:sz w:val="24"/>
                <w:szCs w:val="24"/>
              </w:rPr>
              <w:t xml:space="preserve"> Teachers</w:t>
            </w:r>
            <w:r w:rsidR="00DC2D0E">
              <w:rPr>
                <w:b/>
                <w:sz w:val="24"/>
                <w:szCs w:val="24"/>
              </w:rPr>
              <w:t xml:space="preserve"> on Leave </w:t>
            </w:r>
            <w:r w:rsidRPr="00CC79AB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B84" w:rsidRDefault="00AE7B84" w:rsidP="00CC79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7B84" w:rsidTr="00DC2D0E">
        <w:tc>
          <w:tcPr>
            <w:tcW w:w="5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B84" w:rsidRPr="00D66389" w:rsidRDefault="00AE7B84" w:rsidP="00D6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1977BB">
              <w:rPr>
                <w:b/>
                <w:sz w:val="24"/>
                <w:szCs w:val="24"/>
              </w:rPr>
              <w:t>Employment Information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75" w:color="auto" w:fill="auto"/>
          </w:tcPr>
          <w:p w:rsidR="00AE7B84" w:rsidRDefault="00AE7B84" w:rsidP="00D66389">
            <w:pPr>
              <w:rPr>
                <w:color w:val="000000"/>
                <w:sz w:val="24"/>
                <w:szCs w:val="24"/>
              </w:rPr>
            </w:pPr>
          </w:p>
        </w:tc>
      </w:tr>
      <w:tr w:rsidR="00D66389" w:rsidTr="00AE7B84">
        <w:tc>
          <w:tcPr>
            <w:tcW w:w="5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B84" w:rsidRPr="00D66389" w:rsidRDefault="00D66389" w:rsidP="00D6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D66389">
              <w:rPr>
                <w:b/>
                <w:color w:val="548DD4" w:themeColor="text2" w:themeTint="99"/>
                <w:sz w:val="24"/>
                <w:szCs w:val="24"/>
              </w:rPr>
              <w:t>Number of Years Employed in This District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7BB" w:rsidRDefault="001977BB" w:rsidP="00CC79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D0E" w:rsidTr="00BE694B">
        <w:tc>
          <w:tcPr>
            <w:tcW w:w="5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2D0E" w:rsidRPr="00D66389" w:rsidRDefault="00DC2D0E" w:rsidP="00D6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D66389">
              <w:rPr>
                <w:b/>
                <w:color w:val="548DD4" w:themeColor="text2" w:themeTint="99"/>
                <w:sz w:val="24"/>
                <w:szCs w:val="24"/>
              </w:rPr>
              <w:t>Total Years Employed (including nonpub)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D0E" w:rsidRDefault="00DC2D0E" w:rsidP="00CC79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D0E" w:rsidTr="00BE694B">
        <w:tc>
          <w:tcPr>
            <w:tcW w:w="5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2D0E" w:rsidRPr="00D66389" w:rsidRDefault="00DC2D0E" w:rsidP="00D66389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D0E" w:rsidRDefault="00DC2D0E" w:rsidP="00D66389">
            <w:pPr>
              <w:rPr>
                <w:color w:val="000000"/>
                <w:sz w:val="24"/>
                <w:szCs w:val="24"/>
              </w:rPr>
            </w:pPr>
          </w:p>
        </w:tc>
      </w:tr>
      <w:tr w:rsidR="00D66389" w:rsidTr="00AE7B84">
        <w:tc>
          <w:tcPr>
            <w:tcW w:w="5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6389" w:rsidRPr="00D66389" w:rsidRDefault="00D66389" w:rsidP="00D6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D66389">
              <w:rPr>
                <w:b/>
                <w:color w:val="548DD4" w:themeColor="text2" w:themeTint="99"/>
                <w:sz w:val="24"/>
                <w:szCs w:val="24"/>
              </w:rPr>
              <w:t>Percent of Time Employed in This District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389" w:rsidRDefault="00AE7B84" w:rsidP="00CC7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D66389" w:rsidTr="00AE7B84">
        <w:tc>
          <w:tcPr>
            <w:tcW w:w="5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6389" w:rsidRPr="00D66389" w:rsidRDefault="00D66389" w:rsidP="00D6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D66389">
              <w:rPr>
                <w:b/>
                <w:color w:val="548DD4" w:themeColor="text2" w:themeTint="99"/>
                <w:sz w:val="24"/>
                <w:szCs w:val="24"/>
              </w:rPr>
              <w:t>Number of Months Employed Per Year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389" w:rsidRDefault="00AE7B84" w:rsidP="00CC7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C2D0E">
              <w:rPr>
                <w:color w:val="000000"/>
                <w:sz w:val="24"/>
                <w:szCs w:val="24"/>
              </w:rPr>
              <w:t xml:space="preserve"> (full year teachers)</w:t>
            </w:r>
          </w:p>
        </w:tc>
      </w:tr>
      <w:tr w:rsidR="00D66389" w:rsidTr="00AE7B84">
        <w:tc>
          <w:tcPr>
            <w:tcW w:w="5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6389" w:rsidRPr="00D66389" w:rsidRDefault="00D66389" w:rsidP="00D66389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D66389">
              <w:rPr>
                <w:b/>
                <w:color w:val="548DD4" w:themeColor="text2" w:themeTint="99"/>
                <w:sz w:val="24"/>
                <w:szCs w:val="24"/>
              </w:rPr>
              <w:t>Current Annual Salary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389" w:rsidRDefault="00D66389" w:rsidP="00CC79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809BE" w:rsidRDefault="001977BB" w:rsidP="00D809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1977BB" w:rsidRDefault="001977BB" w:rsidP="00D809BE">
      <w:pPr>
        <w:rPr>
          <w:color w:val="000000"/>
          <w:sz w:val="24"/>
          <w:szCs w:val="24"/>
        </w:rPr>
      </w:pPr>
    </w:p>
    <w:p w:rsidR="001977BB" w:rsidRDefault="001977BB" w:rsidP="00D809BE">
      <w:pPr>
        <w:rPr>
          <w:color w:val="000000"/>
          <w:sz w:val="24"/>
          <w:szCs w:val="24"/>
        </w:rPr>
      </w:pPr>
    </w:p>
    <w:p w:rsidR="00A85C30" w:rsidRDefault="00A85C30" w:rsidP="00D809BE">
      <w:pPr>
        <w:rPr>
          <w:b/>
          <w:sz w:val="24"/>
          <w:szCs w:val="24"/>
        </w:rPr>
      </w:pPr>
    </w:p>
    <w:p w:rsidR="00AE7B84" w:rsidRDefault="00AE7B84" w:rsidP="00D809BE">
      <w:pPr>
        <w:rPr>
          <w:b/>
          <w:sz w:val="24"/>
          <w:szCs w:val="24"/>
        </w:rPr>
      </w:pPr>
    </w:p>
    <w:p w:rsidR="00CC79AB" w:rsidRDefault="00CC79AB" w:rsidP="00D809BE">
      <w:pPr>
        <w:rPr>
          <w:b/>
          <w:sz w:val="24"/>
          <w:szCs w:val="24"/>
        </w:rPr>
      </w:pPr>
    </w:p>
    <w:p w:rsidR="00CC79AB" w:rsidRDefault="00CC79AB" w:rsidP="00D809BE">
      <w:pPr>
        <w:rPr>
          <w:b/>
          <w:sz w:val="24"/>
          <w:szCs w:val="24"/>
        </w:rPr>
      </w:pPr>
    </w:p>
    <w:p w:rsidR="00CC79AB" w:rsidRDefault="00CC79AB" w:rsidP="00D809BE">
      <w:pPr>
        <w:rPr>
          <w:b/>
          <w:sz w:val="24"/>
          <w:szCs w:val="24"/>
        </w:rPr>
      </w:pPr>
    </w:p>
    <w:p w:rsidR="003F063D" w:rsidRDefault="003F063D" w:rsidP="00DC2D0E">
      <w:pPr>
        <w:rPr>
          <w:color w:val="000000"/>
          <w:sz w:val="24"/>
          <w:szCs w:val="24"/>
        </w:rPr>
      </w:pPr>
      <w:r w:rsidRPr="001977BB">
        <w:rPr>
          <w:b/>
          <w:sz w:val="24"/>
          <w:szCs w:val="24"/>
        </w:rPr>
        <w:t>Assignments (See Assignment Code Chart)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3"/>
        <w:gridCol w:w="3855"/>
        <w:gridCol w:w="1080"/>
        <w:gridCol w:w="1800"/>
        <w:gridCol w:w="1458"/>
      </w:tblGrid>
      <w:tr w:rsidR="001977BB" w:rsidTr="003F063D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D66389" w:rsidP="00D809BE">
            <w:pPr>
              <w:rPr>
                <w:b/>
                <w:color w:val="0070C0"/>
                <w:sz w:val="24"/>
                <w:szCs w:val="24"/>
              </w:rPr>
            </w:pPr>
            <w:r w:rsidRPr="001977BB">
              <w:rPr>
                <w:b/>
                <w:color w:val="0070C0"/>
                <w:sz w:val="24"/>
                <w:szCs w:val="24"/>
              </w:rPr>
              <w:t xml:space="preserve">Assignment </w:t>
            </w:r>
            <w:r w:rsidR="00592593" w:rsidRPr="001977BB">
              <w:rPr>
                <w:b/>
                <w:color w:val="0070C0"/>
                <w:sz w:val="24"/>
                <w:szCs w:val="24"/>
              </w:rPr>
              <w:t>Code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b/>
                <w:color w:val="0070C0"/>
                <w:sz w:val="24"/>
                <w:szCs w:val="24"/>
              </w:rPr>
            </w:pPr>
            <w:r w:rsidRPr="001977BB">
              <w:rPr>
                <w:b/>
                <w:color w:val="0070C0"/>
                <w:sz w:val="24"/>
                <w:szCs w:val="24"/>
              </w:rPr>
              <w:t>Assignment Name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b/>
                <w:color w:val="0070C0"/>
                <w:sz w:val="24"/>
                <w:szCs w:val="24"/>
              </w:rPr>
            </w:pPr>
            <w:r w:rsidRPr="001977BB">
              <w:rPr>
                <w:b/>
                <w:color w:val="0070C0"/>
                <w:sz w:val="24"/>
                <w:szCs w:val="24"/>
              </w:rPr>
              <w:t>Grade*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b/>
                <w:color w:val="0070C0"/>
                <w:sz w:val="24"/>
                <w:szCs w:val="24"/>
              </w:rPr>
            </w:pPr>
            <w:r w:rsidRPr="001977BB">
              <w:rPr>
                <w:b/>
                <w:color w:val="0070C0"/>
                <w:sz w:val="24"/>
                <w:szCs w:val="24"/>
              </w:rPr>
              <w:t>Registration</w:t>
            </w:r>
            <w:r w:rsidRPr="001977BB">
              <w:rPr>
                <w:b/>
                <w:color w:val="0070C0"/>
                <w:sz w:val="24"/>
                <w:szCs w:val="24"/>
              </w:rPr>
              <w:br/>
              <w:t>(# of students)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b/>
                <w:color w:val="0070C0"/>
                <w:sz w:val="24"/>
                <w:szCs w:val="24"/>
              </w:rPr>
            </w:pPr>
            <w:r w:rsidRPr="001977BB">
              <w:rPr>
                <w:b/>
                <w:color w:val="0070C0"/>
                <w:sz w:val="24"/>
                <w:szCs w:val="24"/>
              </w:rPr>
              <w:t>Core Class</w:t>
            </w:r>
            <w:r w:rsidR="00D66389" w:rsidRPr="001977BB">
              <w:rPr>
                <w:b/>
                <w:color w:val="0070C0"/>
                <w:sz w:val="24"/>
                <w:szCs w:val="24"/>
              </w:rPr>
              <w:t>?</w:t>
            </w:r>
            <w:r w:rsidR="00D66389" w:rsidRPr="001977BB">
              <w:rPr>
                <w:b/>
                <w:color w:val="0070C0"/>
                <w:sz w:val="24"/>
                <w:szCs w:val="24"/>
              </w:rPr>
              <w:br/>
              <w:t>(Yes/No)</w:t>
            </w:r>
          </w:p>
        </w:tc>
      </w:tr>
      <w:tr w:rsidR="001977BB" w:rsidTr="003F063D">
        <w:trPr>
          <w:trHeight w:val="539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77BB" w:rsidTr="003F063D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77BB" w:rsidTr="003F063D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77BB" w:rsidTr="003F063D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977BB" w:rsidTr="003F063D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593" w:rsidRPr="001977BB" w:rsidRDefault="00592593" w:rsidP="00D809B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</w:tr>
    </w:tbl>
    <w:p w:rsidR="003F063D" w:rsidRDefault="00DC2D0E" w:rsidP="003F063D">
      <w:pPr>
        <w:spacing w:line="240" w:lineRule="auto"/>
        <w:rPr>
          <w:color w:val="000000"/>
          <w:sz w:val="20"/>
          <w:szCs w:val="16"/>
        </w:rPr>
      </w:pPr>
      <w:r>
        <w:rPr>
          <w:color w:val="000000"/>
          <w:sz w:val="20"/>
          <w:szCs w:val="20"/>
        </w:rPr>
        <w:t>Notes</w:t>
      </w:r>
      <w:r w:rsidR="003F063D">
        <w:rPr>
          <w:color w:val="000000"/>
          <w:sz w:val="20"/>
          <w:szCs w:val="16"/>
        </w:rPr>
        <w:t>:</w:t>
      </w:r>
    </w:p>
    <w:p w:rsidR="00592593" w:rsidRPr="003F063D" w:rsidRDefault="00DC2D0E" w:rsidP="003F063D">
      <w:pPr>
        <w:pStyle w:val="ListParagraph"/>
        <w:numPr>
          <w:ilvl w:val="0"/>
          <w:numId w:val="2"/>
        </w:numPr>
        <w:spacing w:line="240" w:lineRule="auto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Grade - </w:t>
      </w:r>
      <w:r w:rsidR="00592593" w:rsidRPr="003F063D">
        <w:rPr>
          <w:color w:val="000000"/>
          <w:sz w:val="20"/>
          <w:szCs w:val="16"/>
        </w:rPr>
        <w:t>If 75% or more of the students in your class are in any one grade, please enter that grade.</w:t>
      </w:r>
    </w:p>
    <w:p w:rsidR="00592593" w:rsidRDefault="00DC2D0E" w:rsidP="003F063D">
      <w:pPr>
        <w:pStyle w:val="ListParagraph"/>
        <w:numPr>
          <w:ilvl w:val="0"/>
          <w:numId w:val="2"/>
        </w:numPr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Grade - </w:t>
      </w:r>
      <w:r w:rsidR="00592593" w:rsidRPr="003F063D">
        <w:rPr>
          <w:color w:val="000000"/>
          <w:sz w:val="20"/>
          <w:szCs w:val="16"/>
        </w:rPr>
        <w:t>If less than 75% of the students are from any one grade, enter an "E" for "Mixed Elementary", an “M” for "Mixed Middle" or an "S" for "Mixed Secondary" grades.</w:t>
      </w:r>
    </w:p>
    <w:p w:rsidR="00AE7B84" w:rsidRDefault="00AE7B84" w:rsidP="003F063D">
      <w:pPr>
        <w:pStyle w:val="ListParagraph"/>
        <w:numPr>
          <w:ilvl w:val="0"/>
          <w:numId w:val="2"/>
        </w:numPr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Core classes have one asterisk on assignment code chart </w:t>
      </w:r>
      <w:proofErr w:type="gramStart"/>
      <w:r>
        <w:rPr>
          <w:color w:val="000000"/>
          <w:sz w:val="20"/>
          <w:szCs w:val="16"/>
        </w:rPr>
        <w:t>sheet,</w:t>
      </w:r>
      <w:proofErr w:type="gramEnd"/>
      <w:r>
        <w:rPr>
          <w:color w:val="000000"/>
          <w:sz w:val="20"/>
          <w:szCs w:val="16"/>
        </w:rPr>
        <w:t xml:space="preserve"> two asterisks indicate the class could be core.</w:t>
      </w:r>
    </w:p>
    <w:p w:rsidR="00CC79AB" w:rsidRPr="003F063D" w:rsidRDefault="00CC79AB" w:rsidP="006369DB">
      <w:pPr>
        <w:pStyle w:val="ListParagraph"/>
        <w:ind w:left="360"/>
        <w:rPr>
          <w:color w:val="000000"/>
          <w:sz w:val="20"/>
          <w:szCs w:val="16"/>
        </w:rPr>
      </w:pPr>
    </w:p>
    <w:sectPr w:rsidR="00CC79AB" w:rsidRPr="003F063D" w:rsidSect="00A85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19" w:rsidRDefault="00942C19" w:rsidP="00296C26">
      <w:pPr>
        <w:spacing w:after="0" w:line="240" w:lineRule="auto"/>
      </w:pPr>
      <w:r>
        <w:separator/>
      </w:r>
    </w:p>
  </w:endnote>
  <w:endnote w:type="continuationSeparator" w:id="0">
    <w:p w:rsidR="00942C19" w:rsidRDefault="00942C19" w:rsidP="0029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26" w:rsidRDefault="00296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26" w:rsidRDefault="00296C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26" w:rsidRDefault="0029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19" w:rsidRDefault="00942C19" w:rsidP="00296C26">
      <w:pPr>
        <w:spacing w:after="0" w:line="240" w:lineRule="auto"/>
      </w:pPr>
      <w:r>
        <w:separator/>
      </w:r>
    </w:p>
  </w:footnote>
  <w:footnote w:type="continuationSeparator" w:id="0">
    <w:p w:rsidR="00942C19" w:rsidRDefault="00942C19" w:rsidP="0029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26" w:rsidRDefault="00296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26" w:rsidRDefault="00296C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26" w:rsidRDefault="00296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395"/>
    <w:multiLevelType w:val="hybridMultilevel"/>
    <w:tmpl w:val="E9645D62"/>
    <w:lvl w:ilvl="0" w:tplc="BD04F8A2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A366FED"/>
    <w:multiLevelType w:val="hybridMultilevel"/>
    <w:tmpl w:val="41B2D8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F37AE2"/>
    <w:multiLevelType w:val="hybridMultilevel"/>
    <w:tmpl w:val="EEA25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037D88"/>
    <w:multiLevelType w:val="hybridMultilevel"/>
    <w:tmpl w:val="9198EE56"/>
    <w:lvl w:ilvl="0" w:tplc="5D90B06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BE"/>
    <w:rsid w:val="001569D6"/>
    <w:rsid w:val="001977BB"/>
    <w:rsid w:val="0029569B"/>
    <w:rsid w:val="00296C26"/>
    <w:rsid w:val="002C3B2F"/>
    <w:rsid w:val="003F063D"/>
    <w:rsid w:val="00592593"/>
    <w:rsid w:val="005E2A23"/>
    <w:rsid w:val="006369DB"/>
    <w:rsid w:val="007707C1"/>
    <w:rsid w:val="008C6B2B"/>
    <w:rsid w:val="0091254A"/>
    <w:rsid w:val="00934A67"/>
    <w:rsid w:val="00934D5F"/>
    <w:rsid w:val="00942C19"/>
    <w:rsid w:val="00A604F2"/>
    <w:rsid w:val="00A85C30"/>
    <w:rsid w:val="00AD5CFD"/>
    <w:rsid w:val="00AE7B84"/>
    <w:rsid w:val="00CC79AB"/>
    <w:rsid w:val="00D04803"/>
    <w:rsid w:val="00D66389"/>
    <w:rsid w:val="00D809BE"/>
    <w:rsid w:val="00DC2D0E"/>
    <w:rsid w:val="00F1531A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26"/>
  </w:style>
  <w:style w:type="paragraph" w:styleId="Footer">
    <w:name w:val="footer"/>
    <w:basedOn w:val="Normal"/>
    <w:link w:val="FooterChar"/>
    <w:uiPriority w:val="99"/>
    <w:unhideWhenUsed/>
    <w:rsid w:val="0029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26"/>
  </w:style>
  <w:style w:type="paragraph" w:styleId="BalloonText">
    <w:name w:val="Balloon Text"/>
    <w:basedOn w:val="Normal"/>
    <w:link w:val="BalloonTextChar"/>
    <w:uiPriority w:val="99"/>
    <w:semiHidden/>
    <w:unhideWhenUsed/>
    <w:rsid w:val="005E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5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26"/>
  </w:style>
  <w:style w:type="paragraph" w:styleId="Footer">
    <w:name w:val="footer"/>
    <w:basedOn w:val="Normal"/>
    <w:link w:val="FooterChar"/>
    <w:uiPriority w:val="99"/>
    <w:unhideWhenUsed/>
    <w:rsid w:val="0029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26"/>
  </w:style>
  <w:style w:type="paragraph" w:styleId="BalloonText">
    <w:name w:val="Balloon Text"/>
    <w:basedOn w:val="Normal"/>
    <w:link w:val="BalloonTextChar"/>
    <w:uiPriority w:val="99"/>
    <w:semiHidden/>
    <w:unhideWhenUsed/>
    <w:rsid w:val="005E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nysed.gov/ta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Lewiston-Porter Central School District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Scalzo</dc:creator>
  <cp:lastModifiedBy>E1 Staff</cp:lastModifiedBy>
  <cp:revision>3</cp:revision>
  <cp:lastPrinted>2014-09-29T16:57:00Z</cp:lastPrinted>
  <dcterms:created xsi:type="dcterms:W3CDTF">2014-09-29T17:05:00Z</dcterms:created>
  <dcterms:modified xsi:type="dcterms:W3CDTF">2014-09-29T17:07:00Z</dcterms:modified>
</cp:coreProperties>
</file>